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4C25" w14:textId="56FEB123" w:rsidR="00C854A9" w:rsidRPr="00B65EEB" w:rsidRDefault="00FB0B86" w:rsidP="00A20C9E">
      <w:pPr>
        <w:pStyle w:val="ColorfulList-Accent11"/>
        <w:jc w:val="center"/>
        <w:rPr>
          <w:rFonts w:ascii="Arial" w:hAnsi="Arial" w:cs="Arial"/>
          <w:b/>
          <w:sz w:val="24"/>
          <w:szCs w:val="24"/>
        </w:rPr>
      </w:pPr>
      <w:r w:rsidRPr="00B65EEB">
        <w:rPr>
          <w:rFonts w:ascii="Arial" w:hAnsi="Arial" w:cs="Arial"/>
          <w:b/>
          <w:sz w:val="24"/>
          <w:szCs w:val="24"/>
        </w:rPr>
        <w:t xml:space="preserve">SEMINAR (PHAR 7605) </w:t>
      </w:r>
      <w:r w:rsidR="00B708D0" w:rsidRPr="00B65EEB">
        <w:rPr>
          <w:rFonts w:ascii="Arial" w:hAnsi="Arial" w:cs="Arial"/>
          <w:b/>
          <w:sz w:val="24"/>
          <w:szCs w:val="24"/>
        </w:rPr>
        <w:t>S</w:t>
      </w:r>
      <w:r w:rsidR="00B27F5A" w:rsidRPr="00B65EEB">
        <w:rPr>
          <w:rFonts w:ascii="Arial" w:hAnsi="Arial" w:cs="Arial"/>
          <w:b/>
          <w:sz w:val="24"/>
          <w:szCs w:val="24"/>
        </w:rPr>
        <w:t>yllabus</w:t>
      </w:r>
    </w:p>
    <w:p w14:paraId="32BEF811" w14:textId="77777777" w:rsidR="00C16E57" w:rsidRPr="00B65EEB" w:rsidRDefault="00C16E57">
      <w:pPr>
        <w:pStyle w:val="ColorfulList-Accent11"/>
        <w:rPr>
          <w:rFonts w:ascii="Arial" w:hAnsi="Arial" w:cs="Arial"/>
        </w:rPr>
      </w:pPr>
    </w:p>
    <w:p w14:paraId="0E04F53F" w14:textId="01B61F7F" w:rsidR="000D5B84" w:rsidRPr="00B65EEB" w:rsidRDefault="000D5B84" w:rsidP="003C3C89">
      <w:pPr>
        <w:pStyle w:val="ColorfulList-Accent11"/>
        <w:spacing w:after="0" w:line="240" w:lineRule="auto"/>
        <w:ind w:left="360"/>
        <w:rPr>
          <w:rFonts w:ascii="Arial" w:hAnsi="Arial" w:cs="Arial"/>
          <w:b/>
        </w:rPr>
      </w:pPr>
      <w:r w:rsidRPr="00B65EEB">
        <w:rPr>
          <w:rFonts w:ascii="Arial" w:hAnsi="Arial" w:cs="Arial"/>
          <w:b/>
        </w:rPr>
        <w:t>Seminar course: PHAR 7605</w:t>
      </w:r>
    </w:p>
    <w:p w14:paraId="20E8086D" w14:textId="77777777" w:rsidR="003C3C89" w:rsidRDefault="003C3C89" w:rsidP="003C3C89">
      <w:pPr>
        <w:pStyle w:val="ColorfulList-Accent11"/>
        <w:spacing w:after="0" w:line="240" w:lineRule="auto"/>
        <w:ind w:left="360"/>
        <w:rPr>
          <w:rFonts w:ascii="Arial" w:hAnsi="Arial" w:cs="Arial"/>
          <w:b/>
        </w:rPr>
      </w:pPr>
    </w:p>
    <w:p w14:paraId="6F413B3D" w14:textId="21359D80" w:rsidR="000D5B84" w:rsidRPr="00B65EEB" w:rsidRDefault="000D5B84" w:rsidP="003C3C89">
      <w:pPr>
        <w:pStyle w:val="ColorfulList-Accent11"/>
        <w:spacing w:after="0" w:line="240" w:lineRule="auto"/>
        <w:ind w:left="360"/>
        <w:rPr>
          <w:rFonts w:ascii="Arial" w:hAnsi="Arial" w:cs="Arial"/>
          <w:b/>
        </w:rPr>
      </w:pPr>
      <w:r w:rsidRPr="00B65EEB">
        <w:rPr>
          <w:rFonts w:ascii="Arial" w:hAnsi="Arial" w:cs="Arial"/>
          <w:b/>
        </w:rPr>
        <w:t xml:space="preserve">For: </w:t>
      </w:r>
      <w:r w:rsidRPr="00B65EEB">
        <w:rPr>
          <w:rFonts w:ascii="Arial" w:hAnsi="Arial" w:cs="Arial"/>
          <w:bCs/>
        </w:rPr>
        <w:t>Department of Pharmacology and Toxicology</w:t>
      </w:r>
    </w:p>
    <w:p w14:paraId="348A8CB2" w14:textId="77EFDF1B" w:rsidR="000D5B84" w:rsidRPr="00B65EEB" w:rsidRDefault="000D5B84" w:rsidP="003C3C89">
      <w:pPr>
        <w:pStyle w:val="ColorfulList-Accent11"/>
        <w:spacing w:after="0" w:line="240" w:lineRule="auto"/>
        <w:ind w:left="360"/>
        <w:rPr>
          <w:rFonts w:ascii="Arial" w:hAnsi="Arial" w:cs="Arial"/>
          <w:b/>
        </w:rPr>
      </w:pPr>
      <w:r w:rsidRPr="00B65EEB">
        <w:rPr>
          <w:rFonts w:ascii="Arial" w:hAnsi="Arial" w:cs="Arial"/>
          <w:b/>
        </w:rPr>
        <w:t xml:space="preserve">Director: </w:t>
      </w:r>
      <w:r w:rsidRPr="00B65EEB">
        <w:rPr>
          <w:rFonts w:ascii="Arial" w:hAnsi="Arial" w:cs="Arial"/>
          <w:bCs/>
        </w:rPr>
        <w:t>Dr. Srinivas Sriramula</w:t>
      </w:r>
    </w:p>
    <w:p w14:paraId="4244541E" w14:textId="45F4222A" w:rsidR="000D5B84" w:rsidRPr="00B65EEB" w:rsidRDefault="000D5B84" w:rsidP="003C3C89">
      <w:pPr>
        <w:pStyle w:val="ColorfulList-Accent11"/>
        <w:spacing w:after="0" w:line="240" w:lineRule="auto"/>
        <w:ind w:left="360"/>
        <w:rPr>
          <w:rFonts w:ascii="Arial" w:hAnsi="Arial" w:cs="Arial"/>
          <w:b/>
        </w:rPr>
      </w:pPr>
      <w:r w:rsidRPr="00B65EEB">
        <w:rPr>
          <w:rFonts w:ascii="Arial" w:hAnsi="Arial" w:cs="Arial"/>
          <w:b/>
        </w:rPr>
        <w:t xml:space="preserve">When: </w:t>
      </w:r>
      <w:r w:rsidRPr="00495A59">
        <w:rPr>
          <w:rFonts w:ascii="Arial" w:hAnsi="Arial" w:cs="Arial"/>
          <w:b/>
        </w:rPr>
        <w:t>Wednesdays</w:t>
      </w:r>
      <w:r w:rsidRPr="00B65EEB">
        <w:rPr>
          <w:rFonts w:ascii="Arial" w:hAnsi="Arial" w:cs="Arial"/>
          <w:bCs/>
        </w:rPr>
        <w:t xml:space="preserve"> from </w:t>
      </w:r>
      <w:r w:rsidRPr="007303D6">
        <w:rPr>
          <w:rFonts w:ascii="Arial" w:hAnsi="Arial" w:cs="Arial"/>
          <w:b/>
        </w:rPr>
        <w:t>11:00</w:t>
      </w:r>
      <w:r w:rsidR="00312742" w:rsidRPr="007303D6">
        <w:rPr>
          <w:rFonts w:ascii="Arial" w:hAnsi="Arial" w:cs="Arial"/>
          <w:b/>
        </w:rPr>
        <w:t xml:space="preserve"> AM</w:t>
      </w:r>
      <w:r w:rsidRPr="007303D6">
        <w:rPr>
          <w:rFonts w:ascii="Arial" w:hAnsi="Arial" w:cs="Arial"/>
          <w:b/>
        </w:rPr>
        <w:t xml:space="preserve"> to 12:00</w:t>
      </w:r>
      <w:r w:rsidR="00312742" w:rsidRPr="007303D6">
        <w:rPr>
          <w:rFonts w:ascii="Arial" w:hAnsi="Arial" w:cs="Arial"/>
          <w:b/>
        </w:rPr>
        <w:t xml:space="preserve"> PM</w:t>
      </w:r>
    </w:p>
    <w:p w14:paraId="525BD95D" w14:textId="0928B4E9" w:rsidR="000D5B84" w:rsidRPr="00B65EEB" w:rsidRDefault="000D5B84" w:rsidP="003C3C89">
      <w:pPr>
        <w:pStyle w:val="ColorfulList-Accent11"/>
        <w:spacing w:after="0" w:line="240" w:lineRule="auto"/>
        <w:ind w:left="360"/>
        <w:rPr>
          <w:rFonts w:ascii="Arial" w:hAnsi="Arial" w:cs="Arial"/>
          <w:b/>
        </w:rPr>
      </w:pPr>
      <w:r w:rsidRPr="00B65EEB">
        <w:rPr>
          <w:rFonts w:ascii="Arial" w:hAnsi="Arial" w:cs="Arial"/>
          <w:b/>
        </w:rPr>
        <w:t xml:space="preserve">Where: </w:t>
      </w:r>
      <w:r w:rsidR="00495A59" w:rsidRPr="00495A59">
        <w:rPr>
          <w:rFonts w:ascii="Arial" w:hAnsi="Arial" w:cs="Arial"/>
          <w:b/>
        </w:rPr>
        <w:t>2E-100</w:t>
      </w:r>
      <w:r w:rsidR="00495A59">
        <w:rPr>
          <w:rFonts w:ascii="Arial" w:hAnsi="Arial" w:cs="Arial"/>
          <w:bCs/>
        </w:rPr>
        <w:t xml:space="preserve"> (Masks Required, Follow guidelines)</w:t>
      </w:r>
    </w:p>
    <w:p w14:paraId="57092B6C" w14:textId="74AF0008" w:rsidR="000D5B84" w:rsidRPr="00B65EEB" w:rsidRDefault="000D5B84" w:rsidP="003C3C89">
      <w:pPr>
        <w:pStyle w:val="ColorfulList-Accent11"/>
        <w:spacing w:after="0" w:line="240" w:lineRule="auto"/>
        <w:ind w:left="360"/>
        <w:rPr>
          <w:rFonts w:ascii="Arial" w:hAnsi="Arial" w:cs="Arial"/>
          <w:b/>
        </w:rPr>
      </w:pPr>
      <w:r w:rsidRPr="00B65EEB">
        <w:rPr>
          <w:rFonts w:ascii="Arial" w:hAnsi="Arial" w:cs="Arial"/>
          <w:b/>
        </w:rPr>
        <w:t xml:space="preserve">Textbook: </w:t>
      </w:r>
      <w:r w:rsidRPr="00B65EEB">
        <w:rPr>
          <w:rFonts w:ascii="Arial" w:hAnsi="Arial" w:cs="Arial"/>
          <w:bCs/>
        </w:rPr>
        <w:t>none</w:t>
      </w:r>
    </w:p>
    <w:p w14:paraId="12A1D5DB" w14:textId="77777777" w:rsidR="00C16E57" w:rsidRPr="00B65EEB" w:rsidRDefault="00C16E57" w:rsidP="00A20C9E">
      <w:pPr>
        <w:pStyle w:val="ColorfulList-Accent11"/>
        <w:ind w:left="360"/>
        <w:rPr>
          <w:rFonts w:ascii="Arial" w:hAnsi="Arial" w:cs="Arial"/>
          <w:b/>
        </w:rPr>
      </w:pPr>
      <w:r w:rsidRPr="00B65EEB">
        <w:rPr>
          <w:rFonts w:ascii="Arial" w:hAnsi="Arial" w:cs="Arial"/>
          <w:b/>
        </w:rPr>
        <w:t xml:space="preserve">Grading: </w:t>
      </w:r>
    </w:p>
    <w:p w14:paraId="6595F910" w14:textId="77777777" w:rsidR="00C16E57" w:rsidRPr="00B65EEB" w:rsidRDefault="00C16E57" w:rsidP="00A20C9E">
      <w:pPr>
        <w:pStyle w:val="ColorfulList-Accent11"/>
        <w:numPr>
          <w:ilvl w:val="0"/>
          <w:numId w:val="9"/>
        </w:numPr>
        <w:ind w:left="360" w:firstLine="0"/>
        <w:rPr>
          <w:rFonts w:ascii="Arial" w:hAnsi="Arial" w:cs="Arial"/>
        </w:rPr>
      </w:pPr>
      <w:r w:rsidRPr="00B65EEB">
        <w:rPr>
          <w:rFonts w:ascii="Arial" w:hAnsi="Arial" w:cs="Arial"/>
        </w:rPr>
        <w:t>Weekly participation</w:t>
      </w:r>
      <w:r w:rsidR="00D73A79" w:rsidRPr="00B65EEB">
        <w:rPr>
          <w:rFonts w:ascii="Arial" w:hAnsi="Arial" w:cs="Arial"/>
        </w:rPr>
        <w:t xml:space="preserve"> and </w:t>
      </w:r>
      <w:r w:rsidR="009D40F4" w:rsidRPr="00B65EEB">
        <w:rPr>
          <w:rFonts w:ascii="Arial" w:hAnsi="Arial" w:cs="Arial"/>
        </w:rPr>
        <w:t>attendance</w:t>
      </w:r>
      <w:r w:rsidR="00D73A79" w:rsidRPr="00B65EEB">
        <w:rPr>
          <w:rFonts w:ascii="Arial" w:hAnsi="Arial" w:cs="Arial"/>
        </w:rPr>
        <w:t xml:space="preserve">: </w:t>
      </w:r>
      <w:r w:rsidR="00E62F60" w:rsidRPr="00B65EEB">
        <w:rPr>
          <w:rFonts w:ascii="Arial" w:hAnsi="Arial" w:cs="Arial"/>
        </w:rPr>
        <w:t>25</w:t>
      </w:r>
      <w:r w:rsidRPr="00B65EEB">
        <w:rPr>
          <w:rFonts w:ascii="Arial" w:hAnsi="Arial" w:cs="Arial"/>
        </w:rPr>
        <w:t>%</w:t>
      </w:r>
    </w:p>
    <w:p w14:paraId="4580D818" w14:textId="77777777" w:rsidR="00C16E57" w:rsidRPr="00B65EEB" w:rsidRDefault="009D40F4" w:rsidP="00A20C9E">
      <w:pPr>
        <w:pStyle w:val="ColorfulList-Accent11"/>
        <w:numPr>
          <w:ilvl w:val="0"/>
          <w:numId w:val="9"/>
        </w:numPr>
        <w:ind w:left="360" w:firstLine="0"/>
        <w:rPr>
          <w:rFonts w:ascii="Arial" w:hAnsi="Arial" w:cs="Arial"/>
        </w:rPr>
      </w:pPr>
      <w:r w:rsidRPr="00B65EEB">
        <w:rPr>
          <w:rFonts w:ascii="Arial" w:hAnsi="Arial" w:cs="Arial"/>
        </w:rPr>
        <w:t>Presentation</w:t>
      </w:r>
      <w:r w:rsidR="00D73A79" w:rsidRPr="00B65EEB">
        <w:rPr>
          <w:rFonts w:ascii="Arial" w:hAnsi="Arial" w:cs="Arial"/>
        </w:rPr>
        <w:t xml:space="preserve">: </w:t>
      </w:r>
      <w:r w:rsidR="00E62F60" w:rsidRPr="00B65EEB">
        <w:rPr>
          <w:rFonts w:ascii="Arial" w:hAnsi="Arial" w:cs="Arial"/>
        </w:rPr>
        <w:t>75</w:t>
      </w:r>
      <w:r w:rsidR="00C16E57" w:rsidRPr="00B65EEB">
        <w:rPr>
          <w:rFonts w:ascii="Arial" w:hAnsi="Arial" w:cs="Arial"/>
        </w:rPr>
        <w:t>%</w:t>
      </w:r>
    </w:p>
    <w:p w14:paraId="3ECF060F" w14:textId="4F32BC01" w:rsidR="003C3C89" w:rsidRDefault="00E632B8" w:rsidP="004A798C">
      <w:pPr>
        <w:pStyle w:val="ColorfulList-Accent11"/>
        <w:ind w:left="360"/>
        <w:jc w:val="both"/>
        <w:rPr>
          <w:rFonts w:ascii="Arial" w:hAnsi="Arial" w:cs="Arial"/>
        </w:rPr>
      </w:pPr>
      <w:r w:rsidRPr="00B65EEB">
        <w:rPr>
          <w:rFonts w:ascii="Arial" w:hAnsi="Arial" w:cs="Arial"/>
          <w:b/>
        </w:rPr>
        <w:t>Course Description:</w:t>
      </w:r>
      <w:r w:rsidRPr="00B65EEB">
        <w:rPr>
          <w:rFonts w:ascii="Arial" w:hAnsi="Arial" w:cs="Arial"/>
        </w:rPr>
        <w:t xml:space="preserve"> </w:t>
      </w:r>
      <w:r w:rsidR="00D73A79" w:rsidRPr="00B65EEB">
        <w:rPr>
          <w:rFonts w:ascii="Arial" w:hAnsi="Arial" w:cs="Arial"/>
        </w:rPr>
        <w:t xml:space="preserve">The Pharm/Tox Seminar series </w:t>
      </w:r>
      <w:r w:rsidR="00AE2BF0">
        <w:rPr>
          <w:rFonts w:ascii="Arial" w:hAnsi="Arial" w:cs="Arial"/>
        </w:rPr>
        <w:t xml:space="preserve">for the spring 2022 </w:t>
      </w:r>
      <w:r w:rsidR="00AE2BF0" w:rsidRPr="00B65EEB">
        <w:rPr>
          <w:rFonts w:ascii="Arial" w:hAnsi="Arial" w:cs="Arial"/>
        </w:rPr>
        <w:t>involves journal</w:t>
      </w:r>
      <w:r w:rsidR="009D40F4" w:rsidRPr="00B65EEB">
        <w:rPr>
          <w:rFonts w:ascii="Arial" w:hAnsi="Arial" w:cs="Arial"/>
        </w:rPr>
        <w:t xml:space="preserve"> club presentations,</w:t>
      </w:r>
      <w:r w:rsidR="00D73A79" w:rsidRPr="00B65EEB">
        <w:rPr>
          <w:rFonts w:ascii="Arial" w:hAnsi="Arial" w:cs="Arial"/>
        </w:rPr>
        <w:t xml:space="preserve"> and seminars from invited speakers</w:t>
      </w:r>
      <w:r w:rsidR="006D1EB8">
        <w:rPr>
          <w:rFonts w:ascii="Arial" w:hAnsi="Arial" w:cs="Arial"/>
        </w:rPr>
        <w:t xml:space="preserve"> (if possible)</w:t>
      </w:r>
      <w:r w:rsidR="00D73A79" w:rsidRPr="00B65EEB">
        <w:rPr>
          <w:rFonts w:ascii="Arial" w:hAnsi="Arial" w:cs="Arial"/>
        </w:rPr>
        <w:t>.</w:t>
      </w:r>
      <w:r w:rsidR="009D40F4" w:rsidRPr="00B65EEB">
        <w:rPr>
          <w:rFonts w:ascii="Arial" w:hAnsi="Arial" w:cs="Arial"/>
        </w:rPr>
        <w:t xml:space="preserve"> </w:t>
      </w:r>
      <w:r w:rsidR="003C3C89" w:rsidRPr="003C3C89">
        <w:rPr>
          <w:rFonts w:ascii="Arial" w:hAnsi="Arial" w:cs="Arial"/>
        </w:rPr>
        <w:t>The Spring 202</w:t>
      </w:r>
      <w:r w:rsidR="00AE2BF0">
        <w:rPr>
          <w:rFonts w:ascii="Arial" w:hAnsi="Arial" w:cs="Arial"/>
        </w:rPr>
        <w:t>2</w:t>
      </w:r>
      <w:r w:rsidR="003C3C89" w:rsidRPr="003C3C89">
        <w:rPr>
          <w:rFonts w:ascii="Arial" w:hAnsi="Arial" w:cs="Arial"/>
        </w:rPr>
        <w:t xml:space="preserve"> topic</w:t>
      </w:r>
      <w:r w:rsidR="003C3C89">
        <w:rPr>
          <w:rFonts w:ascii="Arial" w:hAnsi="Arial" w:cs="Arial"/>
        </w:rPr>
        <w:t xml:space="preserve"> for journal articles</w:t>
      </w:r>
      <w:r w:rsidR="003C3C89" w:rsidRPr="003C3C89">
        <w:rPr>
          <w:rFonts w:ascii="Arial" w:hAnsi="Arial" w:cs="Arial"/>
        </w:rPr>
        <w:t xml:space="preserve"> is “</w:t>
      </w:r>
      <w:r w:rsidR="00AE2BF0" w:rsidRPr="00AE2BF0">
        <w:rPr>
          <w:rFonts w:ascii="Arial" w:hAnsi="Arial" w:cs="Arial"/>
          <w:b/>
          <w:bCs/>
        </w:rPr>
        <w:t>Covid-19 impact on your research field</w:t>
      </w:r>
      <w:r w:rsidR="003C3C89" w:rsidRPr="003C3C89">
        <w:rPr>
          <w:rFonts w:ascii="Arial" w:hAnsi="Arial" w:cs="Arial"/>
        </w:rPr>
        <w:t xml:space="preserve">”. Students are expected to select articles 1 week prior to their journal club presentation that focus on this theme. </w:t>
      </w:r>
      <w:r w:rsidR="00010747" w:rsidRPr="00B65EEB">
        <w:rPr>
          <w:rFonts w:ascii="Arial" w:hAnsi="Arial" w:cs="Arial"/>
          <w:b/>
          <w:u w:val="single"/>
        </w:rPr>
        <w:t xml:space="preserve">Titles of </w:t>
      </w:r>
      <w:r w:rsidR="003C3C89">
        <w:rPr>
          <w:rFonts w:ascii="Arial" w:hAnsi="Arial" w:cs="Arial"/>
          <w:b/>
          <w:u w:val="single"/>
        </w:rPr>
        <w:t>journal article</w:t>
      </w:r>
      <w:r w:rsidR="00010747" w:rsidRPr="00B65EEB">
        <w:rPr>
          <w:rFonts w:ascii="Arial" w:hAnsi="Arial" w:cs="Arial"/>
          <w:b/>
          <w:u w:val="single"/>
        </w:rPr>
        <w:t xml:space="preserve"> must be</w:t>
      </w:r>
      <w:r w:rsidR="005F4A14" w:rsidRPr="00B65EEB">
        <w:rPr>
          <w:rFonts w:ascii="Arial" w:hAnsi="Arial" w:cs="Arial"/>
          <w:b/>
          <w:u w:val="single"/>
        </w:rPr>
        <w:t xml:space="preserve"> emailed to </w:t>
      </w:r>
      <w:r w:rsidR="00CD1779" w:rsidRPr="00B65EEB">
        <w:rPr>
          <w:rFonts w:ascii="Arial" w:hAnsi="Arial" w:cs="Arial"/>
          <w:b/>
          <w:u w:val="single"/>
        </w:rPr>
        <w:t xml:space="preserve">Dr. Sriramula, </w:t>
      </w:r>
      <w:r w:rsidR="005F4A14" w:rsidRPr="00B65EEB">
        <w:rPr>
          <w:rFonts w:ascii="Arial" w:hAnsi="Arial" w:cs="Arial"/>
          <w:b/>
          <w:u w:val="single"/>
        </w:rPr>
        <w:t xml:space="preserve">Ms. </w:t>
      </w:r>
      <w:r w:rsidR="008D279A">
        <w:rPr>
          <w:rFonts w:ascii="Arial" w:hAnsi="Arial" w:cs="Arial"/>
          <w:b/>
          <w:u w:val="single"/>
        </w:rPr>
        <w:t>Loretta Grice</w:t>
      </w:r>
      <w:r w:rsidR="005F4A14" w:rsidRPr="00B65EEB">
        <w:rPr>
          <w:rFonts w:ascii="Arial" w:hAnsi="Arial" w:cs="Arial"/>
          <w:b/>
          <w:u w:val="single"/>
        </w:rPr>
        <w:t xml:space="preserve"> and Ms. Kathleen Thayne </w:t>
      </w:r>
      <w:r w:rsidR="007A41D7" w:rsidRPr="00B65EEB">
        <w:rPr>
          <w:rFonts w:ascii="Arial" w:hAnsi="Arial" w:cs="Arial"/>
          <w:b/>
          <w:u w:val="single"/>
        </w:rPr>
        <w:t>at least</w:t>
      </w:r>
      <w:r w:rsidR="005F4A14" w:rsidRPr="00B65EEB">
        <w:rPr>
          <w:rFonts w:ascii="Arial" w:hAnsi="Arial" w:cs="Arial"/>
          <w:b/>
          <w:u w:val="single"/>
        </w:rPr>
        <w:t xml:space="preserve"> 1 week prior to the </w:t>
      </w:r>
      <w:r w:rsidR="00010747" w:rsidRPr="00B65EEB">
        <w:rPr>
          <w:rFonts w:ascii="Arial" w:hAnsi="Arial" w:cs="Arial"/>
          <w:b/>
          <w:u w:val="single"/>
        </w:rPr>
        <w:t>student’s</w:t>
      </w:r>
      <w:r w:rsidR="005F4A14" w:rsidRPr="00B65EEB">
        <w:rPr>
          <w:rFonts w:ascii="Arial" w:hAnsi="Arial" w:cs="Arial"/>
          <w:b/>
          <w:u w:val="single"/>
        </w:rPr>
        <w:t xml:space="preserve"> presentation</w:t>
      </w:r>
      <w:r w:rsidR="005F4A14" w:rsidRPr="00B65EEB">
        <w:rPr>
          <w:rFonts w:ascii="Arial" w:hAnsi="Arial" w:cs="Arial"/>
        </w:rPr>
        <w:t>.</w:t>
      </w:r>
      <w:r w:rsidR="00BB2A44" w:rsidRPr="00B65EEB">
        <w:rPr>
          <w:rFonts w:ascii="Arial" w:hAnsi="Arial" w:cs="Arial"/>
        </w:rPr>
        <w:t xml:space="preserve"> </w:t>
      </w:r>
      <w:r w:rsidR="005F4A14" w:rsidRPr="00B65EEB">
        <w:rPr>
          <w:rFonts w:ascii="Arial" w:hAnsi="Arial" w:cs="Arial"/>
        </w:rPr>
        <w:t xml:space="preserve">This will allow </w:t>
      </w:r>
      <w:r w:rsidR="00010747" w:rsidRPr="00B65EEB">
        <w:rPr>
          <w:rFonts w:ascii="Arial" w:hAnsi="Arial" w:cs="Arial"/>
        </w:rPr>
        <w:t>distribution of the announcement</w:t>
      </w:r>
      <w:r w:rsidR="00BB2A44" w:rsidRPr="00B65EEB">
        <w:rPr>
          <w:rFonts w:ascii="Arial" w:hAnsi="Arial" w:cs="Arial"/>
        </w:rPr>
        <w:t xml:space="preserve"> to the department minimum of 1 week in advance of presentation.  </w:t>
      </w:r>
    </w:p>
    <w:p w14:paraId="1B0A5D2F" w14:textId="77777777" w:rsidR="003C3C89" w:rsidRDefault="003C3C89" w:rsidP="003C3C89">
      <w:pPr>
        <w:pStyle w:val="ColorfulList-Accent11"/>
        <w:spacing w:after="0"/>
        <w:ind w:left="360"/>
        <w:jc w:val="both"/>
        <w:rPr>
          <w:rFonts w:ascii="Arial" w:hAnsi="Arial" w:cs="Arial"/>
          <w:b/>
          <w:bCs/>
        </w:rPr>
      </w:pPr>
    </w:p>
    <w:p w14:paraId="0EF0CF95" w14:textId="687CE92D" w:rsidR="003C3C89" w:rsidRPr="003C3C89" w:rsidRDefault="003C3C89" w:rsidP="003C3C89">
      <w:pPr>
        <w:pStyle w:val="ColorfulList-Accent11"/>
        <w:spacing w:after="0"/>
        <w:ind w:left="360"/>
        <w:jc w:val="both"/>
        <w:rPr>
          <w:rFonts w:ascii="Arial" w:hAnsi="Arial" w:cs="Arial"/>
        </w:rPr>
      </w:pPr>
      <w:r w:rsidRPr="003C3C89">
        <w:rPr>
          <w:rFonts w:ascii="Arial" w:hAnsi="Arial" w:cs="Arial"/>
          <w:b/>
          <w:bCs/>
        </w:rPr>
        <w:t>Criteria</w:t>
      </w:r>
      <w:r w:rsidRPr="003C3C89">
        <w:rPr>
          <w:rFonts w:ascii="Arial" w:hAnsi="Arial" w:cs="Arial"/>
        </w:rPr>
        <w:t>: It is expected that the following guidelines will be followed by each student when presenting a journal club:</w:t>
      </w:r>
    </w:p>
    <w:p w14:paraId="47585128" w14:textId="77777777" w:rsidR="003C3C89" w:rsidRPr="003C3C89" w:rsidRDefault="003C3C89" w:rsidP="003C3C89">
      <w:pPr>
        <w:pStyle w:val="ColorfulList-Accent11"/>
        <w:ind w:hanging="270"/>
        <w:jc w:val="both"/>
        <w:rPr>
          <w:rFonts w:ascii="Arial" w:hAnsi="Arial" w:cs="Arial"/>
        </w:rPr>
      </w:pPr>
      <w:r w:rsidRPr="003C3C89">
        <w:rPr>
          <w:rFonts w:ascii="Arial" w:hAnsi="Arial" w:cs="Arial"/>
        </w:rPr>
        <w:t>1)</w:t>
      </w:r>
      <w:r w:rsidRPr="003C3C89">
        <w:rPr>
          <w:rFonts w:ascii="Arial" w:hAnsi="Arial" w:cs="Arial"/>
        </w:rPr>
        <w:tab/>
        <w:t>Brief background of the basic science underlying the study</w:t>
      </w:r>
    </w:p>
    <w:p w14:paraId="222E570E" w14:textId="77777777" w:rsidR="003C3C89" w:rsidRPr="003C3C89" w:rsidRDefault="003C3C89" w:rsidP="003C3C89">
      <w:pPr>
        <w:pStyle w:val="ColorfulList-Accent11"/>
        <w:ind w:hanging="270"/>
        <w:jc w:val="both"/>
        <w:rPr>
          <w:rFonts w:ascii="Arial" w:hAnsi="Arial" w:cs="Arial"/>
        </w:rPr>
      </w:pPr>
      <w:r w:rsidRPr="003C3C89">
        <w:rPr>
          <w:rFonts w:ascii="Arial" w:hAnsi="Arial" w:cs="Arial"/>
        </w:rPr>
        <w:t>2)</w:t>
      </w:r>
      <w:r w:rsidRPr="003C3C89">
        <w:rPr>
          <w:rFonts w:ascii="Arial" w:hAnsi="Arial" w:cs="Arial"/>
        </w:rPr>
        <w:tab/>
        <w:t>The scientific question addressed by the authors (</w:t>
      </w:r>
      <w:proofErr w:type="gramStart"/>
      <w:r w:rsidRPr="003C3C89">
        <w:rPr>
          <w:rFonts w:ascii="Arial" w:hAnsi="Arial" w:cs="Arial"/>
        </w:rPr>
        <w:t>e.g.</w:t>
      </w:r>
      <w:proofErr w:type="gramEnd"/>
      <w:r w:rsidRPr="003C3C89">
        <w:rPr>
          <w:rFonts w:ascii="Arial" w:hAnsi="Arial" w:cs="Arial"/>
        </w:rPr>
        <w:t xml:space="preserve"> what gaps in the knowledge base within the field are the authors hoping to fill?) </w:t>
      </w:r>
    </w:p>
    <w:p w14:paraId="66CE80A9" w14:textId="77777777" w:rsidR="003C3C89" w:rsidRPr="003C3C89" w:rsidRDefault="003C3C89" w:rsidP="003C3C89">
      <w:pPr>
        <w:pStyle w:val="ColorfulList-Accent11"/>
        <w:ind w:hanging="270"/>
        <w:jc w:val="both"/>
        <w:rPr>
          <w:rFonts w:ascii="Arial" w:hAnsi="Arial" w:cs="Arial"/>
        </w:rPr>
      </w:pPr>
      <w:r w:rsidRPr="003C3C89">
        <w:rPr>
          <w:rFonts w:ascii="Arial" w:hAnsi="Arial" w:cs="Arial"/>
        </w:rPr>
        <w:t>3)</w:t>
      </w:r>
      <w:r w:rsidRPr="003C3C89">
        <w:rPr>
          <w:rFonts w:ascii="Arial" w:hAnsi="Arial" w:cs="Arial"/>
        </w:rPr>
        <w:tab/>
        <w:t>Hypothesis</w:t>
      </w:r>
    </w:p>
    <w:p w14:paraId="1B2AC5AA" w14:textId="77777777" w:rsidR="003C3C89" w:rsidRPr="003C3C89" w:rsidRDefault="003C3C89" w:rsidP="003C3C89">
      <w:pPr>
        <w:pStyle w:val="ColorfulList-Accent11"/>
        <w:ind w:hanging="270"/>
        <w:jc w:val="both"/>
        <w:rPr>
          <w:rFonts w:ascii="Arial" w:hAnsi="Arial" w:cs="Arial"/>
        </w:rPr>
      </w:pPr>
      <w:r w:rsidRPr="003C3C89">
        <w:rPr>
          <w:rFonts w:ascii="Arial" w:hAnsi="Arial" w:cs="Arial"/>
        </w:rPr>
        <w:t>4)</w:t>
      </w:r>
      <w:r w:rsidRPr="003C3C89">
        <w:rPr>
          <w:rFonts w:ascii="Arial" w:hAnsi="Arial" w:cs="Arial"/>
        </w:rPr>
        <w:tab/>
        <w:t>Study aims/objectives</w:t>
      </w:r>
    </w:p>
    <w:p w14:paraId="52EDBE4F" w14:textId="639D3A15" w:rsidR="003C3C89" w:rsidRPr="003C3C89" w:rsidRDefault="003C3C89" w:rsidP="003C3C89">
      <w:pPr>
        <w:pStyle w:val="ColorfulList-Accent11"/>
        <w:ind w:hanging="270"/>
        <w:jc w:val="both"/>
        <w:rPr>
          <w:rFonts w:ascii="Arial" w:hAnsi="Arial" w:cs="Arial"/>
        </w:rPr>
      </w:pPr>
      <w:r w:rsidRPr="003C3C89">
        <w:rPr>
          <w:rFonts w:ascii="Arial" w:hAnsi="Arial" w:cs="Arial"/>
        </w:rPr>
        <w:t>5)</w:t>
      </w:r>
      <w:r w:rsidRPr="003C3C89">
        <w:rPr>
          <w:rFonts w:ascii="Arial" w:hAnsi="Arial" w:cs="Arial"/>
        </w:rPr>
        <w:tab/>
        <w:t>Experimental Design and Methods</w:t>
      </w:r>
      <w:r>
        <w:rPr>
          <w:rFonts w:ascii="Arial" w:hAnsi="Arial" w:cs="Arial"/>
        </w:rPr>
        <w:t xml:space="preserve"> </w:t>
      </w:r>
      <w:r w:rsidRPr="003C3C89">
        <w:rPr>
          <w:rFonts w:ascii="Arial" w:hAnsi="Arial" w:cs="Arial"/>
        </w:rPr>
        <w:t>- Note: not every method needs to be discussed, just the broad concept and unique aspects.  For example, you don’t need to exhaustively describe commonly employed methods (</w:t>
      </w:r>
      <w:proofErr w:type="gramStart"/>
      <w:r w:rsidRPr="003C3C89">
        <w:rPr>
          <w:rFonts w:ascii="Arial" w:hAnsi="Arial" w:cs="Arial"/>
        </w:rPr>
        <w:t>e.g.</w:t>
      </w:r>
      <w:proofErr w:type="gramEnd"/>
      <w:r w:rsidRPr="003C3C89">
        <w:rPr>
          <w:rFonts w:ascii="Arial" w:hAnsi="Arial" w:cs="Arial"/>
        </w:rPr>
        <w:t xml:space="preserve"> immunoblots, </w:t>
      </w:r>
      <w:proofErr w:type="spellStart"/>
      <w:r w:rsidRPr="003C3C89">
        <w:rPr>
          <w:rFonts w:ascii="Arial" w:hAnsi="Arial" w:cs="Arial"/>
        </w:rPr>
        <w:t>qRT</w:t>
      </w:r>
      <w:proofErr w:type="spellEnd"/>
      <w:r w:rsidRPr="003C3C89">
        <w:rPr>
          <w:rFonts w:ascii="Arial" w:hAnsi="Arial" w:cs="Arial"/>
        </w:rPr>
        <w:t>-PCR, immunohistochemistry, fluorescent microscopy, etc.).</w:t>
      </w:r>
    </w:p>
    <w:p w14:paraId="05AAB558" w14:textId="77777777" w:rsidR="003C3C89" w:rsidRPr="003C3C89" w:rsidRDefault="003C3C89" w:rsidP="003C3C89">
      <w:pPr>
        <w:pStyle w:val="ColorfulList-Accent11"/>
        <w:ind w:hanging="270"/>
        <w:jc w:val="both"/>
        <w:rPr>
          <w:rFonts w:ascii="Arial" w:hAnsi="Arial" w:cs="Arial"/>
        </w:rPr>
      </w:pPr>
      <w:r w:rsidRPr="003C3C89">
        <w:rPr>
          <w:rFonts w:ascii="Arial" w:hAnsi="Arial" w:cs="Arial"/>
        </w:rPr>
        <w:t>6)</w:t>
      </w:r>
      <w:r w:rsidRPr="003C3C89">
        <w:rPr>
          <w:rFonts w:ascii="Arial" w:hAnsi="Arial" w:cs="Arial"/>
        </w:rPr>
        <w:tab/>
        <w:t xml:space="preserve">Results- Note: It is often not necessary to show every Table and Figure within the paper, particularly for large articles (e.g., Cell, Nature press, etc.).  Show only those data that are most important for overall conclusions.  </w:t>
      </w:r>
    </w:p>
    <w:p w14:paraId="00FB9FE1" w14:textId="77777777" w:rsidR="003C3C89" w:rsidRPr="003C3C89" w:rsidRDefault="003C3C89" w:rsidP="003C3C89">
      <w:pPr>
        <w:pStyle w:val="ColorfulList-Accent11"/>
        <w:ind w:hanging="270"/>
        <w:jc w:val="both"/>
        <w:rPr>
          <w:rFonts w:ascii="Arial" w:hAnsi="Arial" w:cs="Arial"/>
        </w:rPr>
      </w:pPr>
      <w:r w:rsidRPr="003C3C89">
        <w:rPr>
          <w:rFonts w:ascii="Arial" w:hAnsi="Arial" w:cs="Arial"/>
        </w:rPr>
        <w:t>7)</w:t>
      </w:r>
      <w:r w:rsidRPr="003C3C89">
        <w:rPr>
          <w:rFonts w:ascii="Arial" w:hAnsi="Arial" w:cs="Arial"/>
        </w:rPr>
        <w:tab/>
        <w:t>Conclusions- What knowledge was gained from the study? This section should be covered after the figures are presented.</w:t>
      </w:r>
    </w:p>
    <w:p w14:paraId="4D121886" w14:textId="503122F9" w:rsidR="003C3C89" w:rsidRDefault="003C3C89" w:rsidP="003C3C89">
      <w:pPr>
        <w:pStyle w:val="ColorfulList-Accent11"/>
        <w:ind w:left="360"/>
        <w:jc w:val="both"/>
        <w:rPr>
          <w:rFonts w:ascii="Arial" w:hAnsi="Arial" w:cs="Arial"/>
        </w:rPr>
      </w:pPr>
      <w:r w:rsidRPr="003C3C89">
        <w:rPr>
          <w:rFonts w:ascii="Arial" w:hAnsi="Arial" w:cs="Arial"/>
        </w:rPr>
        <w:t xml:space="preserve">Students in the audience should think critically about the manuscript presented and ask thought provoking questions.  </w:t>
      </w:r>
    </w:p>
    <w:p w14:paraId="4DF6428E" w14:textId="77777777" w:rsidR="003C3C89" w:rsidRDefault="003C3C89" w:rsidP="004A798C">
      <w:pPr>
        <w:pStyle w:val="ColorfulList-Accent11"/>
        <w:ind w:left="360"/>
        <w:jc w:val="both"/>
        <w:rPr>
          <w:rFonts w:ascii="Arial" w:hAnsi="Arial" w:cs="Arial"/>
        </w:rPr>
      </w:pPr>
    </w:p>
    <w:p w14:paraId="3F912A21" w14:textId="27283E99" w:rsidR="004A798C" w:rsidRPr="00B65EEB" w:rsidRDefault="00D73A79" w:rsidP="004A798C">
      <w:pPr>
        <w:pStyle w:val="ColorfulList-Accent11"/>
        <w:ind w:left="360"/>
        <w:jc w:val="both"/>
        <w:rPr>
          <w:rFonts w:ascii="Arial" w:hAnsi="Arial" w:cs="Arial"/>
        </w:rPr>
      </w:pPr>
      <w:r w:rsidRPr="003C3C89">
        <w:rPr>
          <w:rFonts w:ascii="Arial" w:hAnsi="Arial" w:cs="Arial"/>
          <w:b/>
          <w:bCs/>
        </w:rPr>
        <w:t>Attendance</w:t>
      </w:r>
      <w:r w:rsidRPr="00B65EEB">
        <w:rPr>
          <w:rFonts w:ascii="Arial" w:hAnsi="Arial" w:cs="Arial"/>
        </w:rPr>
        <w:t xml:space="preserve"> at all seminars is compulsory. </w:t>
      </w:r>
      <w:r w:rsidR="004A798C" w:rsidRPr="00B65EEB">
        <w:rPr>
          <w:rFonts w:ascii="Arial" w:hAnsi="Arial" w:cs="Arial"/>
        </w:rPr>
        <w:t xml:space="preserve">In addition to presenting, attendance is mandatory.  Their grade will be based 100% on participation and attendance. Absences must be cleared in advance with both the student’s advisor and Dr. Sriramula prior to seminar.  </w:t>
      </w:r>
      <w:r w:rsidR="004A798C" w:rsidRPr="00B65EEB">
        <w:rPr>
          <w:rFonts w:ascii="Arial" w:hAnsi="Arial" w:cs="Arial"/>
          <w:b/>
          <w:u w:val="single"/>
        </w:rPr>
        <w:t>If more than 2 classes are missed due to unexcused absences, the student will be given a 0 for the 25% participation grade</w:t>
      </w:r>
      <w:r w:rsidR="004A798C" w:rsidRPr="00B65EEB">
        <w:rPr>
          <w:rFonts w:ascii="Arial" w:hAnsi="Arial" w:cs="Arial"/>
        </w:rPr>
        <w:t>.</w:t>
      </w:r>
    </w:p>
    <w:p w14:paraId="309A8F76" w14:textId="77777777" w:rsidR="004A798C" w:rsidRPr="00B65EEB" w:rsidRDefault="004A798C" w:rsidP="00903E2D">
      <w:pPr>
        <w:pStyle w:val="ColorfulList-Accent11"/>
        <w:ind w:left="360"/>
        <w:jc w:val="both"/>
        <w:rPr>
          <w:rFonts w:ascii="Arial" w:hAnsi="Arial" w:cs="Arial"/>
          <w:b/>
          <w:bCs/>
          <w:u w:val="single"/>
        </w:rPr>
      </w:pPr>
    </w:p>
    <w:p w14:paraId="3B9903C8" w14:textId="77777777" w:rsidR="00AE2BF0" w:rsidRDefault="00604EB1" w:rsidP="00903E2D">
      <w:pPr>
        <w:pStyle w:val="ColorfulList-Accent11"/>
        <w:ind w:left="360"/>
        <w:jc w:val="both"/>
        <w:rPr>
          <w:rFonts w:ascii="Arial" w:hAnsi="Arial" w:cs="Arial"/>
        </w:rPr>
      </w:pPr>
      <w:r w:rsidRPr="00B65EEB">
        <w:rPr>
          <w:rFonts w:ascii="Arial" w:hAnsi="Arial" w:cs="Arial"/>
          <w:b/>
          <w:bCs/>
          <w:u w:val="single"/>
        </w:rPr>
        <w:t>Software:</w:t>
      </w:r>
      <w:r w:rsidRPr="00B65EEB">
        <w:rPr>
          <w:rFonts w:ascii="Arial" w:hAnsi="Arial" w:cs="Arial"/>
        </w:rPr>
        <w:t xml:space="preserve"> It is expected that competence will be established in the use of software required for data analysis and presentation</w:t>
      </w:r>
      <w:r w:rsidR="00903E2D" w:rsidRPr="00B65EEB">
        <w:rPr>
          <w:rFonts w:ascii="Arial" w:hAnsi="Arial" w:cs="Arial"/>
        </w:rPr>
        <w:t xml:space="preserve"> in a professional manner</w:t>
      </w:r>
      <w:r w:rsidRPr="00B65EEB">
        <w:rPr>
          <w:rFonts w:ascii="Arial" w:hAnsi="Arial" w:cs="Arial"/>
        </w:rPr>
        <w:t xml:space="preserve">. This will include but is not limited to Excel, PowerPoint, GraphPad Prism, </w:t>
      </w:r>
      <w:proofErr w:type="gramStart"/>
      <w:r w:rsidRPr="00B65EEB">
        <w:rPr>
          <w:rFonts w:ascii="Arial" w:hAnsi="Arial" w:cs="Arial"/>
        </w:rPr>
        <w:t>SPSS</w:t>
      </w:r>
      <w:proofErr w:type="gramEnd"/>
      <w:r w:rsidRPr="00B65EEB">
        <w:rPr>
          <w:rFonts w:ascii="Arial" w:hAnsi="Arial" w:cs="Arial"/>
        </w:rPr>
        <w:t xml:space="preserve"> and Adobe Photoshop/Illustrator. </w:t>
      </w:r>
      <w:r w:rsidR="003C3C89">
        <w:rPr>
          <w:rFonts w:ascii="Arial" w:hAnsi="Arial" w:cs="Arial"/>
        </w:rPr>
        <w:t xml:space="preserve">Some </w:t>
      </w:r>
      <w:r w:rsidR="003C3C89" w:rsidRPr="00B65EEB">
        <w:rPr>
          <w:rFonts w:ascii="Arial" w:hAnsi="Arial" w:cs="Arial"/>
        </w:rPr>
        <w:t>software</w:t>
      </w:r>
      <w:r w:rsidRPr="00B65EEB">
        <w:rPr>
          <w:rFonts w:ascii="Arial" w:hAnsi="Arial" w:cs="Arial"/>
        </w:rPr>
        <w:t xml:space="preserve"> </w:t>
      </w:r>
      <w:proofErr w:type="gramStart"/>
      <w:r w:rsidR="003C3C89">
        <w:rPr>
          <w:rFonts w:ascii="Arial" w:hAnsi="Arial" w:cs="Arial"/>
        </w:rPr>
        <w:t>are</w:t>
      </w:r>
      <w:proofErr w:type="gramEnd"/>
      <w:r w:rsidRPr="00B65EEB">
        <w:rPr>
          <w:rFonts w:ascii="Arial" w:hAnsi="Arial" w:cs="Arial"/>
        </w:rPr>
        <w:t xml:space="preserve"> available for download through ECU’s Enterprise Service Management System:</w:t>
      </w:r>
      <w:r w:rsidR="00AE2BF0">
        <w:rPr>
          <w:rFonts w:ascii="Arial" w:hAnsi="Arial" w:cs="Arial"/>
        </w:rPr>
        <w:t xml:space="preserve"> </w:t>
      </w:r>
    </w:p>
    <w:p w14:paraId="5D466361" w14:textId="7832D69D" w:rsidR="00604EB1" w:rsidRDefault="00ED2157" w:rsidP="00903E2D">
      <w:pPr>
        <w:pStyle w:val="ColorfulList-Accent11"/>
        <w:ind w:left="360"/>
        <w:jc w:val="both"/>
        <w:rPr>
          <w:rFonts w:ascii="Arial" w:hAnsi="Arial" w:cs="Arial"/>
        </w:rPr>
      </w:pPr>
      <w:hyperlink r:id="rId5" w:history="1">
        <w:r w:rsidR="004C6C1F" w:rsidRPr="007420E4">
          <w:rPr>
            <w:rStyle w:val="Hyperlink"/>
            <w:rFonts w:ascii="Arial" w:hAnsi="Arial" w:cs="Arial"/>
          </w:rPr>
          <w:t>https://ecu.teamdynamix.com/TDClient/1409/Portal/Requests/ServiceCatalog?CategoryID=3664</w:t>
        </w:r>
      </w:hyperlink>
      <w:r w:rsidR="004C6C1F">
        <w:rPr>
          <w:rFonts w:ascii="Arial" w:hAnsi="Arial" w:cs="Arial"/>
        </w:rPr>
        <w:t>.</w:t>
      </w:r>
    </w:p>
    <w:p w14:paraId="3524768C" w14:textId="77777777" w:rsidR="004C6C1F" w:rsidRPr="00B65EEB" w:rsidRDefault="004C6C1F" w:rsidP="004C6C1F">
      <w:pPr>
        <w:pStyle w:val="ColorfulList-Accent11"/>
        <w:ind w:left="0"/>
        <w:jc w:val="both"/>
        <w:rPr>
          <w:rFonts w:ascii="Arial" w:hAnsi="Arial" w:cs="Arial"/>
        </w:rPr>
      </w:pPr>
    </w:p>
    <w:p w14:paraId="33394F9A" w14:textId="77777777" w:rsidR="00F165E7" w:rsidRPr="00B65EEB" w:rsidRDefault="00F165E7" w:rsidP="00A20C9E">
      <w:pPr>
        <w:pStyle w:val="ColorfulList-Accent11"/>
        <w:ind w:left="360"/>
        <w:jc w:val="both"/>
        <w:rPr>
          <w:rFonts w:ascii="Arial" w:hAnsi="Arial" w:cs="Arial"/>
        </w:rPr>
      </w:pPr>
    </w:p>
    <w:p w14:paraId="38AF8D74" w14:textId="77777777" w:rsidR="00F165E7" w:rsidRPr="00B65EEB" w:rsidRDefault="00F165E7" w:rsidP="00A20C9E">
      <w:pPr>
        <w:pStyle w:val="ColorfulList-Accent11"/>
        <w:ind w:left="360"/>
        <w:jc w:val="both"/>
        <w:rPr>
          <w:rFonts w:ascii="Arial" w:hAnsi="Arial" w:cs="Arial"/>
        </w:rPr>
      </w:pPr>
      <w:r w:rsidRPr="00B65EEB">
        <w:rPr>
          <w:rFonts w:ascii="Arial" w:hAnsi="Arial" w:cs="Arial"/>
        </w:rPr>
        <w:t>Final grades will be based on the system below:</w:t>
      </w:r>
    </w:p>
    <w:p w14:paraId="41D2720F" w14:textId="77777777" w:rsidR="00F165E7" w:rsidRPr="00B65EEB" w:rsidRDefault="00F165E7" w:rsidP="00A20C9E">
      <w:pPr>
        <w:pStyle w:val="ColorfulList-Accent11"/>
        <w:ind w:left="360"/>
        <w:jc w:val="both"/>
        <w:rPr>
          <w:rFonts w:ascii="Arial" w:hAnsi="Arial" w:cs="Arial"/>
        </w:rPr>
      </w:pPr>
    </w:p>
    <w:p w14:paraId="416E77E6" w14:textId="77777777" w:rsidR="00F165E7" w:rsidRPr="00B65EEB" w:rsidRDefault="00F165E7" w:rsidP="00A20C9E">
      <w:pPr>
        <w:pStyle w:val="ColorfulList-Accent11"/>
        <w:ind w:left="360"/>
        <w:jc w:val="both"/>
        <w:rPr>
          <w:rFonts w:ascii="Arial" w:hAnsi="Arial" w:cs="Arial"/>
        </w:rPr>
      </w:pPr>
      <w:r w:rsidRPr="00B65EEB">
        <w:rPr>
          <w:rFonts w:ascii="Arial" w:hAnsi="Arial" w:cs="Arial"/>
          <w:b/>
        </w:rPr>
        <w:t>A</w:t>
      </w:r>
      <w:r w:rsidRPr="00B65EEB">
        <w:rPr>
          <w:rFonts w:ascii="Arial" w:hAnsi="Arial" w:cs="Arial"/>
        </w:rPr>
        <w:t xml:space="preserve">: 89.5-100%     </w:t>
      </w:r>
      <w:r w:rsidRPr="00B65EEB">
        <w:rPr>
          <w:rFonts w:ascii="Arial" w:hAnsi="Arial" w:cs="Arial"/>
          <w:b/>
        </w:rPr>
        <w:t>B</w:t>
      </w:r>
      <w:r w:rsidRPr="00B65EEB">
        <w:rPr>
          <w:rFonts w:ascii="Arial" w:hAnsi="Arial" w:cs="Arial"/>
        </w:rPr>
        <w:t xml:space="preserve">: 79.5-89.4%     </w:t>
      </w:r>
      <w:r w:rsidRPr="00B65EEB">
        <w:rPr>
          <w:rFonts w:ascii="Arial" w:hAnsi="Arial" w:cs="Arial"/>
          <w:b/>
        </w:rPr>
        <w:t>C</w:t>
      </w:r>
      <w:r w:rsidRPr="00B65EEB">
        <w:rPr>
          <w:rFonts w:ascii="Arial" w:hAnsi="Arial" w:cs="Arial"/>
        </w:rPr>
        <w:t xml:space="preserve">: 79.4-69.5%     </w:t>
      </w:r>
      <w:r w:rsidRPr="00B65EEB">
        <w:rPr>
          <w:rFonts w:ascii="Arial" w:hAnsi="Arial" w:cs="Arial"/>
          <w:b/>
        </w:rPr>
        <w:t>F</w:t>
      </w:r>
      <w:r w:rsidRPr="00B65EEB">
        <w:rPr>
          <w:rFonts w:ascii="Arial" w:hAnsi="Arial" w:cs="Arial"/>
        </w:rPr>
        <w:t xml:space="preserve">: </w:t>
      </w:r>
      <w:r w:rsidRPr="00B65EEB">
        <w:rPr>
          <w:rFonts w:ascii="Arial" w:hAnsi="Arial" w:cs="Arial"/>
          <w:u w:val="single"/>
        </w:rPr>
        <w:t>&lt;</w:t>
      </w:r>
      <w:r w:rsidRPr="00B65EEB">
        <w:rPr>
          <w:rFonts w:ascii="Arial" w:hAnsi="Arial" w:cs="Arial"/>
        </w:rPr>
        <w:t xml:space="preserve"> 69.4%</w:t>
      </w:r>
    </w:p>
    <w:p w14:paraId="45FA9336" w14:textId="77777777" w:rsidR="00C613DB" w:rsidRPr="00B65EEB" w:rsidRDefault="00C613DB" w:rsidP="00A20C9E">
      <w:pPr>
        <w:pStyle w:val="ColorfulList-Accent11"/>
        <w:ind w:left="360"/>
        <w:rPr>
          <w:rFonts w:ascii="Arial" w:hAnsi="Arial" w:cs="Arial"/>
        </w:rPr>
      </w:pPr>
    </w:p>
    <w:p w14:paraId="1AA9CA0D" w14:textId="77777777" w:rsidR="00F16CB0" w:rsidRPr="00B65EEB" w:rsidRDefault="00F16CB0" w:rsidP="00F16CB0">
      <w:pPr>
        <w:pStyle w:val="ColorfulList-Accent11"/>
        <w:ind w:left="360"/>
        <w:rPr>
          <w:rFonts w:ascii="Arial" w:hAnsi="Arial" w:cs="Arial"/>
        </w:rPr>
      </w:pPr>
      <w:r w:rsidRPr="00B65EEB">
        <w:rPr>
          <w:rFonts w:ascii="Arial" w:hAnsi="Arial" w:cs="Arial"/>
        </w:rPr>
        <w:t xml:space="preserve">Up-to-date information will be distributed by email and on the Pharmacology and Toxicology Seminar website at </w:t>
      </w:r>
      <w:hyperlink r:id="rId6" w:history="1">
        <w:r w:rsidRPr="00B65EEB">
          <w:rPr>
            <w:rStyle w:val="Hyperlink"/>
            <w:rFonts w:ascii="Arial" w:hAnsi="Arial" w:cs="Arial"/>
          </w:rPr>
          <w:t>http://www.ecu.edu/cs-dhs/pharmacology/seminars.cfm</w:t>
        </w:r>
      </w:hyperlink>
    </w:p>
    <w:p w14:paraId="062A2A6A" w14:textId="77777777" w:rsidR="00F16CB0" w:rsidRPr="00B65EEB" w:rsidRDefault="00F16CB0" w:rsidP="00A20C9E">
      <w:pPr>
        <w:pStyle w:val="ColorfulList-Accent11"/>
        <w:ind w:left="360"/>
        <w:rPr>
          <w:rFonts w:ascii="Arial" w:hAnsi="Arial" w:cs="Arial"/>
        </w:rPr>
      </w:pPr>
    </w:p>
    <w:p w14:paraId="2C95FD3A" w14:textId="15B7F9EF" w:rsidR="00C911CF" w:rsidRPr="00B65EEB" w:rsidRDefault="00C911CF" w:rsidP="00A20C9E">
      <w:pPr>
        <w:pStyle w:val="ColorfulList-Accent11"/>
        <w:ind w:left="360"/>
        <w:rPr>
          <w:rFonts w:ascii="Arial" w:hAnsi="Arial" w:cs="Arial"/>
        </w:rPr>
      </w:pPr>
      <w:r w:rsidRPr="00B65EEB">
        <w:rPr>
          <w:rFonts w:ascii="Arial" w:hAnsi="Arial" w:cs="Arial"/>
        </w:rPr>
        <w:t xml:space="preserve">Schedule for </w:t>
      </w:r>
      <w:r w:rsidR="00B27F5A" w:rsidRPr="00B65EEB">
        <w:rPr>
          <w:rFonts w:ascii="Arial" w:hAnsi="Arial" w:cs="Arial"/>
        </w:rPr>
        <w:t>Spring</w:t>
      </w:r>
      <w:r w:rsidRPr="00B65EEB">
        <w:rPr>
          <w:rFonts w:ascii="Arial" w:hAnsi="Arial" w:cs="Arial"/>
        </w:rPr>
        <w:t xml:space="preserve"> 20</w:t>
      </w:r>
      <w:r w:rsidR="00CD1779" w:rsidRPr="00B65EEB">
        <w:rPr>
          <w:rFonts w:ascii="Arial" w:hAnsi="Arial" w:cs="Arial"/>
        </w:rPr>
        <w:t>2</w:t>
      </w:r>
      <w:r w:rsidR="00787E55" w:rsidRPr="00B65EEB">
        <w:rPr>
          <w:rFonts w:ascii="Arial" w:hAnsi="Arial" w:cs="Arial"/>
        </w:rPr>
        <w:t>1</w:t>
      </w:r>
      <w:r w:rsidRPr="00B65EEB">
        <w:rPr>
          <w:rFonts w:ascii="Arial" w:hAnsi="Arial" w:cs="Arial"/>
        </w:rPr>
        <w:t xml:space="preserve"> Seminar series</w:t>
      </w:r>
      <w:r w:rsidR="00773601" w:rsidRPr="00B65EEB">
        <w:rPr>
          <w:rFonts w:ascii="Arial" w:hAnsi="Arial" w:cs="Arial"/>
        </w:rPr>
        <w:t>.</w:t>
      </w:r>
    </w:p>
    <w:p w14:paraId="2D098968" w14:textId="0B5E4290" w:rsidR="00773601" w:rsidRDefault="00773601" w:rsidP="009358C0">
      <w:pPr>
        <w:pStyle w:val="ColorfulList-Accent11"/>
        <w:ind w:left="0"/>
        <w:rPr>
          <w:rFonts w:ascii="Arial" w:hAnsi="Arial" w:cs="Arial"/>
          <w:sz w:val="24"/>
          <w:szCs w:val="24"/>
        </w:rPr>
      </w:pPr>
    </w:p>
    <w:p w14:paraId="3A2C4C94" w14:textId="77777777" w:rsidR="003F5B44" w:rsidRPr="002C6B7A" w:rsidRDefault="003F5B44" w:rsidP="009358C0">
      <w:pPr>
        <w:pStyle w:val="ColorfulList-Accent11"/>
        <w:ind w:left="0"/>
        <w:rPr>
          <w:rFonts w:ascii="Arial" w:hAnsi="Arial" w:cs="Arial"/>
          <w:sz w:val="24"/>
          <w:szCs w:val="24"/>
        </w:rPr>
      </w:pPr>
    </w:p>
    <w:tbl>
      <w:tblPr>
        <w:tblStyle w:val="TableGrid"/>
        <w:tblpPr w:leftFromText="187" w:rightFromText="187" w:vertAnchor="text" w:tblpXSpec="center" w:tblpY="-244"/>
        <w:tblW w:w="11057" w:type="dxa"/>
        <w:tblLook w:val="04A0" w:firstRow="1" w:lastRow="0" w:firstColumn="1" w:lastColumn="0" w:noHBand="0" w:noVBand="1"/>
      </w:tblPr>
      <w:tblGrid>
        <w:gridCol w:w="1255"/>
        <w:gridCol w:w="2320"/>
        <w:gridCol w:w="5330"/>
        <w:gridCol w:w="2152"/>
      </w:tblGrid>
      <w:tr w:rsidR="00787E55" w:rsidRPr="002C6B7A" w14:paraId="79814C7B" w14:textId="77777777" w:rsidTr="71F351FE">
        <w:tc>
          <w:tcPr>
            <w:tcW w:w="1255" w:type="dxa"/>
            <w:vAlign w:val="bottom"/>
          </w:tcPr>
          <w:p w14:paraId="20D60A25" w14:textId="77777777" w:rsidR="00787E55" w:rsidRPr="002C6B7A" w:rsidRDefault="00787E55" w:rsidP="00787E55">
            <w:pPr>
              <w:spacing w:after="0" w:line="240" w:lineRule="auto"/>
              <w:jc w:val="center"/>
              <w:rPr>
                <w:rFonts w:ascii="Arial" w:eastAsia="Times New Roman" w:hAnsi="Arial" w:cs="Arial"/>
                <w:b/>
                <w:bCs/>
                <w:color w:val="000000"/>
              </w:rPr>
            </w:pPr>
            <w:bookmarkStart w:id="0" w:name="_Hlk29285976"/>
            <w:r w:rsidRPr="002C6B7A">
              <w:rPr>
                <w:rFonts w:ascii="Arial" w:eastAsia="Times New Roman" w:hAnsi="Arial" w:cs="Arial"/>
                <w:b/>
                <w:bCs/>
                <w:color w:val="000000"/>
              </w:rPr>
              <w:t>Date</w:t>
            </w:r>
          </w:p>
        </w:tc>
        <w:tc>
          <w:tcPr>
            <w:tcW w:w="2320" w:type="dxa"/>
          </w:tcPr>
          <w:p w14:paraId="5B48D31F" w14:textId="0097072C" w:rsidR="00787E55" w:rsidRPr="002C6B7A" w:rsidRDefault="00787E55" w:rsidP="00787E55">
            <w:pPr>
              <w:spacing w:after="0" w:line="240" w:lineRule="auto"/>
              <w:rPr>
                <w:rFonts w:ascii="Arial" w:eastAsia="Times New Roman" w:hAnsi="Arial" w:cs="Arial"/>
                <w:b/>
                <w:bCs/>
                <w:color w:val="000000"/>
              </w:rPr>
            </w:pPr>
            <w:r>
              <w:rPr>
                <w:rFonts w:ascii="Arial" w:eastAsia="Times New Roman" w:hAnsi="Arial" w:cs="Arial"/>
                <w:b/>
                <w:bCs/>
                <w:color w:val="000000"/>
              </w:rPr>
              <w:t>Time</w:t>
            </w:r>
          </w:p>
        </w:tc>
        <w:tc>
          <w:tcPr>
            <w:tcW w:w="5330" w:type="dxa"/>
            <w:vAlign w:val="bottom"/>
          </w:tcPr>
          <w:p w14:paraId="4E4FEE54" w14:textId="2B89A9EE" w:rsidR="00787E55" w:rsidRPr="002C6B7A" w:rsidRDefault="00787E55" w:rsidP="00787E55">
            <w:pPr>
              <w:spacing w:after="0" w:line="240" w:lineRule="auto"/>
              <w:rPr>
                <w:rFonts w:ascii="Arial" w:eastAsia="Times New Roman" w:hAnsi="Arial" w:cs="Arial"/>
                <w:b/>
                <w:bCs/>
                <w:color w:val="000000"/>
              </w:rPr>
            </w:pPr>
            <w:r w:rsidRPr="002C6B7A">
              <w:rPr>
                <w:rFonts w:ascii="Arial" w:eastAsia="Times New Roman" w:hAnsi="Arial" w:cs="Arial"/>
                <w:b/>
                <w:bCs/>
                <w:color w:val="000000"/>
              </w:rPr>
              <w:t>Speaker</w:t>
            </w:r>
          </w:p>
        </w:tc>
        <w:tc>
          <w:tcPr>
            <w:tcW w:w="2152" w:type="dxa"/>
            <w:vAlign w:val="bottom"/>
          </w:tcPr>
          <w:p w14:paraId="4D2AAED0" w14:textId="77777777" w:rsidR="00787E55" w:rsidRPr="002C6B7A" w:rsidRDefault="00787E55" w:rsidP="00787E55">
            <w:pPr>
              <w:spacing w:after="0" w:line="240" w:lineRule="auto"/>
              <w:jc w:val="center"/>
              <w:rPr>
                <w:rFonts w:ascii="Arial" w:eastAsia="Times New Roman" w:hAnsi="Arial" w:cs="Arial"/>
                <w:b/>
                <w:bCs/>
                <w:color w:val="000000"/>
              </w:rPr>
            </w:pPr>
            <w:r w:rsidRPr="002C6B7A">
              <w:rPr>
                <w:rFonts w:ascii="Arial" w:eastAsia="Times New Roman" w:hAnsi="Arial" w:cs="Arial"/>
                <w:b/>
                <w:bCs/>
                <w:color w:val="000000"/>
              </w:rPr>
              <w:t>Title</w:t>
            </w:r>
          </w:p>
        </w:tc>
      </w:tr>
      <w:tr w:rsidR="00787E55" w:rsidRPr="002C6B7A" w14:paraId="2941A776" w14:textId="77777777" w:rsidTr="71F351FE">
        <w:tc>
          <w:tcPr>
            <w:tcW w:w="1255" w:type="dxa"/>
            <w:vAlign w:val="bottom"/>
          </w:tcPr>
          <w:p w14:paraId="30B68AF8" w14:textId="66648FA7" w:rsidR="00787E55" w:rsidRPr="002C6B7A" w:rsidRDefault="00787E55" w:rsidP="00787E55">
            <w:pPr>
              <w:spacing w:after="0" w:line="240" w:lineRule="auto"/>
              <w:jc w:val="center"/>
              <w:rPr>
                <w:rFonts w:ascii="Arial" w:eastAsia="Times New Roman" w:hAnsi="Arial" w:cs="Arial"/>
                <w:b/>
                <w:color w:val="000000"/>
              </w:rPr>
            </w:pPr>
          </w:p>
        </w:tc>
        <w:tc>
          <w:tcPr>
            <w:tcW w:w="2320" w:type="dxa"/>
          </w:tcPr>
          <w:p w14:paraId="665A23B1" w14:textId="77777777" w:rsidR="00787E55" w:rsidRPr="002C6B7A" w:rsidRDefault="00787E55" w:rsidP="00787E55">
            <w:pPr>
              <w:spacing w:after="0" w:line="240" w:lineRule="auto"/>
              <w:jc w:val="both"/>
              <w:rPr>
                <w:rFonts w:ascii="Arial" w:eastAsia="Times New Roman" w:hAnsi="Arial" w:cs="Arial"/>
                <w:color w:val="000000"/>
              </w:rPr>
            </w:pPr>
          </w:p>
        </w:tc>
        <w:tc>
          <w:tcPr>
            <w:tcW w:w="5330" w:type="dxa"/>
            <w:vAlign w:val="bottom"/>
          </w:tcPr>
          <w:p w14:paraId="65FE0AA8" w14:textId="13D826EE" w:rsidR="00787E55" w:rsidRPr="002C6B7A" w:rsidRDefault="00787E55" w:rsidP="00787E55">
            <w:pPr>
              <w:spacing w:after="0" w:line="240" w:lineRule="auto"/>
              <w:jc w:val="both"/>
              <w:rPr>
                <w:rFonts w:ascii="Arial" w:eastAsia="Times New Roman" w:hAnsi="Arial" w:cs="Arial"/>
                <w:color w:val="000000"/>
              </w:rPr>
            </w:pPr>
          </w:p>
        </w:tc>
        <w:tc>
          <w:tcPr>
            <w:tcW w:w="2152" w:type="dxa"/>
          </w:tcPr>
          <w:p w14:paraId="38943853" w14:textId="67E5C87B" w:rsidR="00787E55" w:rsidRPr="002C6B7A" w:rsidRDefault="00787E55" w:rsidP="00787E55">
            <w:pPr>
              <w:rPr>
                <w:rFonts w:ascii="Arial" w:hAnsi="Arial" w:cs="Arial"/>
              </w:rPr>
            </w:pPr>
          </w:p>
        </w:tc>
      </w:tr>
      <w:tr w:rsidR="003F5B44" w:rsidRPr="002C6B7A" w14:paraId="6D6FC403" w14:textId="77777777" w:rsidTr="71F351FE">
        <w:tc>
          <w:tcPr>
            <w:tcW w:w="1255" w:type="dxa"/>
            <w:vAlign w:val="bottom"/>
          </w:tcPr>
          <w:p w14:paraId="3EF9043D" w14:textId="2CCE1DA4" w:rsidR="003F5B44" w:rsidRPr="000C0068" w:rsidRDefault="003F5B44" w:rsidP="000C0068">
            <w:pPr>
              <w:rPr>
                <w:rFonts w:ascii="Arial" w:hAnsi="Arial" w:cs="Arial"/>
                <w:b/>
                <w:bCs/>
              </w:rPr>
            </w:pPr>
            <w:r w:rsidRPr="000C0068">
              <w:rPr>
                <w:rFonts w:ascii="Arial" w:hAnsi="Arial" w:cs="Arial"/>
                <w:b/>
                <w:bCs/>
              </w:rPr>
              <w:t>02/</w:t>
            </w:r>
            <w:r w:rsidR="00AE2BF0">
              <w:rPr>
                <w:rFonts w:ascii="Arial" w:hAnsi="Arial" w:cs="Arial"/>
                <w:b/>
                <w:bCs/>
              </w:rPr>
              <w:t>02</w:t>
            </w:r>
            <w:r w:rsidRPr="000C0068">
              <w:rPr>
                <w:rFonts w:ascii="Arial" w:hAnsi="Arial" w:cs="Arial"/>
                <w:b/>
                <w:bCs/>
              </w:rPr>
              <w:t>/2</w:t>
            </w:r>
            <w:r w:rsidR="00AE2BF0">
              <w:rPr>
                <w:rFonts w:ascii="Arial" w:hAnsi="Arial" w:cs="Arial"/>
                <w:b/>
                <w:bCs/>
              </w:rPr>
              <w:t>2</w:t>
            </w:r>
          </w:p>
        </w:tc>
        <w:tc>
          <w:tcPr>
            <w:tcW w:w="2320" w:type="dxa"/>
          </w:tcPr>
          <w:p w14:paraId="4058289A" w14:textId="14F3F8AD" w:rsidR="003F5B44" w:rsidRPr="000C0068" w:rsidRDefault="0034450A" w:rsidP="000C0068">
            <w:pPr>
              <w:rPr>
                <w:rFonts w:ascii="Arial" w:hAnsi="Arial" w:cs="Arial"/>
              </w:rPr>
            </w:pPr>
            <w:r w:rsidRPr="0080047C">
              <w:rPr>
                <w:rFonts w:ascii="Arial" w:hAnsi="Arial" w:cs="Arial"/>
                <w:color w:val="FF0000"/>
              </w:rPr>
              <w:t>02-00 PM - 03-00 PM</w:t>
            </w:r>
          </w:p>
        </w:tc>
        <w:tc>
          <w:tcPr>
            <w:tcW w:w="5330" w:type="dxa"/>
            <w:vAlign w:val="center"/>
          </w:tcPr>
          <w:p w14:paraId="72247764" w14:textId="17264E40" w:rsidR="003F5B44" w:rsidRPr="002C6B7A" w:rsidRDefault="0034450A" w:rsidP="003F5B44">
            <w:pPr>
              <w:spacing w:after="0" w:line="240" w:lineRule="auto"/>
              <w:jc w:val="both"/>
              <w:rPr>
                <w:rFonts w:ascii="Arial" w:eastAsia="Times New Roman" w:hAnsi="Arial" w:cs="Arial"/>
                <w:color w:val="000000"/>
              </w:rPr>
            </w:pPr>
            <w:r w:rsidRPr="0034450A">
              <w:rPr>
                <w:rFonts w:ascii="Arial" w:eastAsia="Times New Roman" w:hAnsi="Arial" w:cs="Arial"/>
                <w:color w:val="000000"/>
                <w:highlight w:val="yellow"/>
              </w:rPr>
              <w:t xml:space="preserve">Maddi </w:t>
            </w:r>
            <w:proofErr w:type="spellStart"/>
            <w:r w:rsidRPr="0034450A">
              <w:rPr>
                <w:rFonts w:ascii="Arial" w:eastAsia="Times New Roman" w:hAnsi="Arial" w:cs="Arial"/>
                <w:color w:val="000000"/>
                <w:highlight w:val="yellow"/>
              </w:rPr>
              <w:t>Craney</w:t>
            </w:r>
            <w:proofErr w:type="spellEnd"/>
            <w:r w:rsidRPr="0034450A">
              <w:rPr>
                <w:rFonts w:ascii="Arial" w:eastAsia="Times New Roman" w:hAnsi="Arial" w:cs="Arial"/>
                <w:color w:val="000000"/>
                <w:highlight w:val="yellow"/>
              </w:rPr>
              <w:t xml:space="preserve"> (Cohort Seminar)</w:t>
            </w:r>
          </w:p>
        </w:tc>
        <w:tc>
          <w:tcPr>
            <w:tcW w:w="2152" w:type="dxa"/>
          </w:tcPr>
          <w:p w14:paraId="6E69D726" w14:textId="77777777" w:rsidR="003F5B44" w:rsidRPr="002C6B7A" w:rsidRDefault="003F5B44" w:rsidP="003F5B44">
            <w:pPr>
              <w:rPr>
                <w:rFonts w:ascii="Arial" w:hAnsi="Arial" w:cs="Arial"/>
              </w:rPr>
            </w:pPr>
          </w:p>
        </w:tc>
      </w:tr>
      <w:tr w:rsidR="003F5B44" w:rsidRPr="002C6B7A" w14:paraId="4489E3F0" w14:textId="77777777" w:rsidTr="71F351FE">
        <w:tc>
          <w:tcPr>
            <w:tcW w:w="1255" w:type="dxa"/>
            <w:vAlign w:val="bottom"/>
          </w:tcPr>
          <w:p w14:paraId="208381AF" w14:textId="5E32B704" w:rsidR="003F5B44" w:rsidRPr="000C0068" w:rsidRDefault="0034450A" w:rsidP="000C0068">
            <w:pPr>
              <w:rPr>
                <w:rFonts w:ascii="Arial" w:hAnsi="Arial" w:cs="Arial"/>
                <w:b/>
                <w:bCs/>
              </w:rPr>
            </w:pPr>
            <w:r w:rsidRPr="000C0068">
              <w:rPr>
                <w:rFonts w:ascii="Arial" w:hAnsi="Arial" w:cs="Arial"/>
                <w:b/>
                <w:bCs/>
              </w:rPr>
              <w:t>02/</w:t>
            </w:r>
            <w:r>
              <w:rPr>
                <w:rFonts w:ascii="Arial" w:hAnsi="Arial" w:cs="Arial"/>
                <w:b/>
                <w:bCs/>
              </w:rPr>
              <w:t>09</w:t>
            </w:r>
            <w:r w:rsidRPr="000C0068">
              <w:rPr>
                <w:rFonts w:ascii="Arial" w:hAnsi="Arial" w:cs="Arial"/>
                <w:b/>
                <w:bCs/>
              </w:rPr>
              <w:t>/2</w:t>
            </w:r>
            <w:r>
              <w:rPr>
                <w:rFonts w:ascii="Arial" w:hAnsi="Arial" w:cs="Arial"/>
                <w:b/>
                <w:bCs/>
              </w:rPr>
              <w:t>2</w:t>
            </w:r>
          </w:p>
        </w:tc>
        <w:tc>
          <w:tcPr>
            <w:tcW w:w="2320" w:type="dxa"/>
          </w:tcPr>
          <w:p w14:paraId="3DC3E199" w14:textId="12E2EB1D" w:rsidR="003F5B44" w:rsidRPr="000C0068" w:rsidRDefault="0034450A" w:rsidP="000C0068">
            <w:pPr>
              <w:rPr>
                <w:rFonts w:ascii="Arial" w:hAnsi="Arial" w:cs="Arial"/>
              </w:rPr>
            </w:pPr>
            <w:r w:rsidRPr="000C0068">
              <w:rPr>
                <w:rFonts w:ascii="Arial" w:hAnsi="Arial" w:cs="Arial"/>
              </w:rPr>
              <w:t>11-00</w:t>
            </w:r>
            <w:r>
              <w:rPr>
                <w:rFonts w:ascii="Arial" w:hAnsi="Arial" w:cs="Arial"/>
              </w:rPr>
              <w:t xml:space="preserve"> </w:t>
            </w:r>
            <w:r w:rsidRPr="000C0068">
              <w:rPr>
                <w:rFonts w:ascii="Arial" w:hAnsi="Arial" w:cs="Arial"/>
              </w:rPr>
              <w:t>AM - 12-00</w:t>
            </w:r>
            <w:r>
              <w:rPr>
                <w:rFonts w:ascii="Arial" w:hAnsi="Arial" w:cs="Arial"/>
              </w:rPr>
              <w:t xml:space="preserve"> </w:t>
            </w:r>
            <w:r w:rsidRPr="000C0068">
              <w:rPr>
                <w:rFonts w:ascii="Arial" w:hAnsi="Arial" w:cs="Arial"/>
              </w:rPr>
              <w:t>PM</w:t>
            </w:r>
          </w:p>
        </w:tc>
        <w:tc>
          <w:tcPr>
            <w:tcW w:w="5330" w:type="dxa"/>
            <w:vAlign w:val="center"/>
          </w:tcPr>
          <w:p w14:paraId="7012D536" w14:textId="029B149F" w:rsidR="003F5B44" w:rsidRPr="002C6B7A" w:rsidRDefault="003F5B44" w:rsidP="003F5B44">
            <w:pPr>
              <w:jc w:val="both"/>
              <w:rPr>
                <w:rFonts w:ascii="Arial" w:hAnsi="Arial" w:cs="Arial"/>
              </w:rPr>
            </w:pPr>
          </w:p>
        </w:tc>
        <w:tc>
          <w:tcPr>
            <w:tcW w:w="2152" w:type="dxa"/>
          </w:tcPr>
          <w:p w14:paraId="636F6BDD" w14:textId="64D23283" w:rsidR="003F5B44" w:rsidRPr="0080047C" w:rsidRDefault="003F5B44" w:rsidP="003F5B44">
            <w:pPr>
              <w:rPr>
                <w:rFonts w:ascii="Arial" w:hAnsi="Arial" w:cs="Arial"/>
                <w:sz w:val="20"/>
                <w:szCs w:val="20"/>
              </w:rPr>
            </w:pPr>
          </w:p>
        </w:tc>
      </w:tr>
      <w:tr w:rsidR="003F5B44" w:rsidRPr="002C6B7A" w14:paraId="561D14C0" w14:textId="77777777" w:rsidTr="71F351FE">
        <w:tc>
          <w:tcPr>
            <w:tcW w:w="1255" w:type="dxa"/>
            <w:vAlign w:val="bottom"/>
          </w:tcPr>
          <w:p w14:paraId="604901E6" w14:textId="2A251D2C" w:rsidR="003F5B44" w:rsidRPr="000C0068" w:rsidRDefault="003F5B44" w:rsidP="000C0068">
            <w:pPr>
              <w:rPr>
                <w:rFonts w:ascii="Arial" w:hAnsi="Arial" w:cs="Arial"/>
                <w:b/>
                <w:bCs/>
              </w:rPr>
            </w:pPr>
            <w:r w:rsidRPr="000C0068">
              <w:rPr>
                <w:rFonts w:ascii="Arial" w:hAnsi="Arial" w:cs="Arial"/>
                <w:b/>
                <w:bCs/>
              </w:rPr>
              <w:t>02/</w:t>
            </w:r>
            <w:r w:rsidR="0034450A">
              <w:rPr>
                <w:rFonts w:ascii="Arial" w:hAnsi="Arial" w:cs="Arial"/>
                <w:b/>
                <w:bCs/>
              </w:rPr>
              <w:t>16</w:t>
            </w:r>
            <w:r w:rsidRPr="000C0068">
              <w:rPr>
                <w:rFonts w:ascii="Arial" w:hAnsi="Arial" w:cs="Arial"/>
                <w:b/>
                <w:bCs/>
              </w:rPr>
              <w:t>/2</w:t>
            </w:r>
            <w:r w:rsidR="0034450A">
              <w:rPr>
                <w:rFonts w:ascii="Arial" w:hAnsi="Arial" w:cs="Arial"/>
                <w:b/>
                <w:bCs/>
              </w:rPr>
              <w:t>2</w:t>
            </w:r>
          </w:p>
        </w:tc>
        <w:tc>
          <w:tcPr>
            <w:tcW w:w="2320" w:type="dxa"/>
          </w:tcPr>
          <w:p w14:paraId="42B70796" w14:textId="7D1919DE" w:rsidR="003F5B44" w:rsidRPr="000C0068" w:rsidRDefault="003F5B44" w:rsidP="000C0068">
            <w:pPr>
              <w:rPr>
                <w:rFonts w:ascii="Arial" w:hAnsi="Arial" w:cs="Arial"/>
              </w:rPr>
            </w:pPr>
            <w:r w:rsidRPr="000C0068">
              <w:rPr>
                <w:rFonts w:ascii="Arial" w:hAnsi="Arial" w:cs="Arial"/>
              </w:rPr>
              <w:t>11-00</w:t>
            </w:r>
            <w:r w:rsidR="00A27EBF">
              <w:rPr>
                <w:rFonts w:ascii="Arial" w:hAnsi="Arial" w:cs="Arial"/>
              </w:rPr>
              <w:t xml:space="preserve"> </w:t>
            </w:r>
            <w:r w:rsidRPr="000C0068">
              <w:rPr>
                <w:rFonts w:ascii="Arial" w:hAnsi="Arial" w:cs="Arial"/>
              </w:rPr>
              <w:t>AM - 12-00</w:t>
            </w:r>
            <w:r w:rsidR="00A27EBF">
              <w:rPr>
                <w:rFonts w:ascii="Arial" w:hAnsi="Arial" w:cs="Arial"/>
              </w:rPr>
              <w:t xml:space="preserve"> </w:t>
            </w:r>
            <w:r w:rsidRPr="000C0068">
              <w:rPr>
                <w:rFonts w:ascii="Arial" w:hAnsi="Arial" w:cs="Arial"/>
              </w:rPr>
              <w:t>PM</w:t>
            </w:r>
          </w:p>
        </w:tc>
        <w:tc>
          <w:tcPr>
            <w:tcW w:w="5330" w:type="dxa"/>
            <w:vAlign w:val="center"/>
          </w:tcPr>
          <w:p w14:paraId="6BDAABEB" w14:textId="3B3AA253" w:rsidR="003F5B44" w:rsidRPr="002C6B7A" w:rsidRDefault="006A262C" w:rsidP="003F5B44">
            <w:pPr>
              <w:jc w:val="both"/>
              <w:rPr>
                <w:rFonts w:ascii="Arial" w:hAnsi="Arial" w:cs="Arial"/>
              </w:rPr>
            </w:pPr>
            <w:r>
              <w:rPr>
                <w:rFonts w:ascii="Arial" w:hAnsi="Arial" w:cs="Arial"/>
              </w:rPr>
              <w:t>Rohan Parekh</w:t>
            </w:r>
          </w:p>
        </w:tc>
        <w:tc>
          <w:tcPr>
            <w:tcW w:w="2152" w:type="dxa"/>
          </w:tcPr>
          <w:p w14:paraId="568F64DB" w14:textId="77777777" w:rsidR="003F5B44" w:rsidRPr="002C6B7A" w:rsidRDefault="003F5B44" w:rsidP="003F5B44">
            <w:pPr>
              <w:rPr>
                <w:rFonts w:ascii="Arial" w:hAnsi="Arial" w:cs="Arial"/>
              </w:rPr>
            </w:pPr>
          </w:p>
        </w:tc>
      </w:tr>
      <w:tr w:rsidR="000C0068" w:rsidRPr="002C6B7A" w14:paraId="39119951" w14:textId="77777777" w:rsidTr="71F351FE">
        <w:tc>
          <w:tcPr>
            <w:tcW w:w="1255" w:type="dxa"/>
            <w:vAlign w:val="bottom"/>
          </w:tcPr>
          <w:p w14:paraId="51AD07B2" w14:textId="3EFE833D" w:rsidR="000C0068" w:rsidRPr="000C0068" w:rsidRDefault="000C0068" w:rsidP="000C0068">
            <w:pPr>
              <w:rPr>
                <w:rFonts w:ascii="Arial" w:hAnsi="Arial" w:cs="Arial"/>
                <w:b/>
                <w:bCs/>
                <w:highlight w:val="yellow"/>
              </w:rPr>
            </w:pPr>
            <w:r w:rsidRPr="000C0068">
              <w:rPr>
                <w:rFonts w:ascii="Arial" w:hAnsi="Arial" w:cs="Arial"/>
                <w:b/>
                <w:bCs/>
              </w:rPr>
              <w:t>0</w:t>
            </w:r>
            <w:r w:rsidR="0034450A">
              <w:rPr>
                <w:rFonts w:ascii="Arial" w:hAnsi="Arial" w:cs="Arial"/>
                <w:b/>
                <w:bCs/>
              </w:rPr>
              <w:t>2</w:t>
            </w:r>
            <w:r w:rsidRPr="000C0068">
              <w:rPr>
                <w:rFonts w:ascii="Arial" w:hAnsi="Arial" w:cs="Arial"/>
                <w:b/>
                <w:bCs/>
              </w:rPr>
              <w:t>/</w:t>
            </w:r>
            <w:r w:rsidR="0034450A">
              <w:rPr>
                <w:rFonts w:ascii="Arial" w:hAnsi="Arial" w:cs="Arial"/>
                <w:b/>
                <w:bCs/>
              </w:rPr>
              <w:t>2</w:t>
            </w:r>
            <w:r w:rsidRPr="000C0068">
              <w:rPr>
                <w:rFonts w:ascii="Arial" w:hAnsi="Arial" w:cs="Arial"/>
                <w:b/>
                <w:bCs/>
              </w:rPr>
              <w:t>3/2</w:t>
            </w:r>
            <w:r w:rsidR="0034450A">
              <w:rPr>
                <w:rFonts w:ascii="Arial" w:hAnsi="Arial" w:cs="Arial"/>
                <w:b/>
                <w:bCs/>
              </w:rPr>
              <w:t>2</w:t>
            </w:r>
          </w:p>
        </w:tc>
        <w:tc>
          <w:tcPr>
            <w:tcW w:w="2320" w:type="dxa"/>
          </w:tcPr>
          <w:p w14:paraId="6FD67698" w14:textId="7D7A8AAE" w:rsidR="000C0068" w:rsidRPr="000C0068" w:rsidRDefault="0034450A" w:rsidP="000C0068">
            <w:pPr>
              <w:rPr>
                <w:rFonts w:ascii="Arial" w:hAnsi="Arial" w:cs="Arial"/>
                <w:highlight w:val="yellow"/>
              </w:rPr>
            </w:pPr>
            <w:r w:rsidRPr="0080047C">
              <w:rPr>
                <w:rFonts w:ascii="Arial" w:hAnsi="Arial" w:cs="Arial"/>
                <w:color w:val="FF0000"/>
              </w:rPr>
              <w:t>02-00 PM - 03-00 PM</w:t>
            </w:r>
          </w:p>
        </w:tc>
        <w:tc>
          <w:tcPr>
            <w:tcW w:w="5330" w:type="dxa"/>
            <w:vAlign w:val="center"/>
          </w:tcPr>
          <w:p w14:paraId="760D10E7" w14:textId="21B1805C" w:rsidR="000C0068" w:rsidRPr="0034450A" w:rsidRDefault="0034450A" w:rsidP="000C0068">
            <w:pPr>
              <w:jc w:val="both"/>
              <w:rPr>
                <w:rFonts w:ascii="Arial" w:hAnsi="Arial" w:cs="Arial"/>
                <w:color w:val="FF0000"/>
                <w:highlight w:val="yellow"/>
              </w:rPr>
            </w:pPr>
            <w:r w:rsidRPr="0034450A">
              <w:rPr>
                <w:rFonts w:ascii="Arial" w:hAnsi="Arial" w:cs="Arial"/>
                <w:highlight w:val="yellow"/>
              </w:rPr>
              <w:t>Col</w:t>
            </w:r>
            <w:r w:rsidR="00A56B00">
              <w:rPr>
                <w:rFonts w:ascii="Arial" w:hAnsi="Arial" w:cs="Arial"/>
                <w:highlight w:val="yellow"/>
              </w:rPr>
              <w:t>l</w:t>
            </w:r>
            <w:r w:rsidRPr="0034450A">
              <w:rPr>
                <w:rFonts w:ascii="Arial" w:hAnsi="Arial" w:cs="Arial"/>
                <w:highlight w:val="yellow"/>
              </w:rPr>
              <w:t>in Brinkley</w:t>
            </w:r>
            <w:r>
              <w:rPr>
                <w:rFonts w:ascii="Arial" w:hAnsi="Arial" w:cs="Arial"/>
                <w:highlight w:val="yellow"/>
              </w:rPr>
              <w:t xml:space="preserve"> (Cohort Seminar)</w:t>
            </w:r>
          </w:p>
        </w:tc>
        <w:tc>
          <w:tcPr>
            <w:tcW w:w="2152" w:type="dxa"/>
          </w:tcPr>
          <w:p w14:paraId="4E0F392F" w14:textId="77777777" w:rsidR="000C0068" w:rsidRPr="002C6B7A" w:rsidRDefault="000C0068" w:rsidP="000C0068">
            <w:pPr>
              <w:rPr>
                <w:rFonts w:ascii="Arial" w:hAnsi="Arial" w:cs="Arial"/>
              </w:rPr>
            </w:pPr>
          </w:p>
        </w:tc>
      </w:tr>
      <w:tr w:rsidR="000C0068" w:rsidRPr="002C6B7A" w14:paraId="14047397" w14:textId="77777777" w:rsidTr="71F351FE">
        <w:tc>
          <w:tcPr>
            <w:tcW w:w="1255" w:type="dxa"/>
            <w:vAlign w:val="bottom"/>
          </w:tcPr>
          <w:p w14:paraId="6D3F8B9F" w14:textId="77C09DDF" w:rsidR="000C0068" w:rsidRPr="000C0068" w:rsidRDefault="000C0068" w:rsidP="000C0068">
            <w:pPr>
              <w:rPr>
                <w:rFonts w:ascii="Arial" w:hAnsi="Arial" w:cs="Arial"/>
                <w:b/>
                <w:bCs/>
              </w:rPr>
            </w:pPr>
            <w:r w:rsidRPr="000C0068">
              <w:rPr>
                <w:rFonts w:ascii="Arial" w:hAnsi="Arial" w:cs="Arial"/>
                <w:b/>
                <w:bCs/>
              </w:rPr>
              <w:t>03/</w:t>
            </w:r>
            <w:r w:rsidR="0034450A">
              <w:rPr>
                <w:rFonts w:ascii="Arial" w:hAnsi="Arial" w:cs="Arial"/>
                <w:b/>
                <w:bCs/>
              </w:rPr>
              <w:t>02</w:t>
            </w:r>
            <w:r w:rsidRPr="000C0068">
              <w:rPr>
                <w:rFonts w:ascii="Arial" w:hAnsi="Arial" w:cs="Arial"/>
                <w:b/>
                <w:bCs/>
              </w:rPr>
              <w:t>/2</w:t>
            </w:r>
            <w:r w:rsidR="0034450A">
              <w:rPr>
                <w:rFonts w:ascii="Arial" w:hAnsi="Arial" w:cs="Arial"/>
                <w:b/>
                <w:bCs/>
              </w:rPr>
              <w:t>2</w:t>
            </w:r>
          </w:p>
        </w:tc>
        <w:tc>
          <w:tcPr>
            <w:tcW w:w="2320" w:type="dxa"/>
          </w:tcPr>
          <w:p w14:paraId="706CDF6D" w14:textId="0F9648CA" w:rsidR="000C0068" w:rsidRPr="000C0068" w:rsidRDefault="000C0068" w:rsidP="000C0068">
            <w:pPr>
              <w:rPr>
                <w:rFonts w:ascii="Arial" w:hAnsi="Arial" w:cs="Arial"/>
              </w:rPr>
            </w:pPr>
            <w:r w:rsidRPr="000C0068">
              <w:rPr>
                <w:rFonts w:ascii="Arial" w:hAnsi="Arial" w:cs="Arial"/>
              </w:rPr>
              <w:t>11-00</w:t>
            </w:r>
            <w:r w:rsidR="00A27EBF">
              <w:rPr>
                <w:rFonts w:ascii="Arial" w:hAnsi="Arial" w:cs="Arial"/>
              </w:rPr>
              <w:t xml:space="preserve"> </w:t>
            </w:r>
            <w:r w:rsidRPr="000C0068">
              <w:rPr>
                <w:rFonts w:ascii="Arial" w:hAnsi="Arial" w:cs="Arial"/>
              </w:rPr>
              <w:t>AM - 12-00</w:t>
            </w:r>
            <w:r w:rsidR="00A27EBF">
              <w:rPr>
                <w:rFonts w:ascii="Arial" w:hAnsi="Arial" w:cs="Arial"/>
              </w:rPr>
              <w:t xml:space="preserve"> </w:t>
            </w:r>
            <w:r w:rsidRPr="000C0068">
              <w:rPr>
                <w:rFonts w:ascii="Arial" w:hAnsi="Arial" w:cs="Arial"/>
              </w:rPr>
              <w:t>PM</w:t>
            </w:r>
          </w:p>
        </w:tc>
        <w:tc>
          <w:tcPr>
            <w:tcW w:w="5330" w:type="dxa"/>
            <w:vAlign w:val="center"/>
          </w:tcPr>
          <w:p w14:paraId="39DC41A8" w14:textId="3239582B" w:rsidR="000C0068" w:rsidRPr="002C6B7A" w:rsidRDefault="384EC33B" w:rsidP="000C0068">
            <w:pPr>
              <w:jc w:val="both"/>
              <w:rPr>
                <w:rFonts w:ascii="Arial" w:hAnsi="Arial" w:cs="Arial"/>
              </w:rPr>
            </w:pPr>
            <w:r w:rsidRPr="71F351FE">
              <w:rPr>
                <w:rFonts w:ascii="Arial" w:hAnsi="Arial" w:cs="Arial"/>
              </w:rPr>
              <w:t>Acacia White</w:t>
            </w:r>
          </w:p>
        </w:tc>
        <w:tc>
          <w:tcPr>
            <w:tcW w:w="2152" w:type="dxa"/>
          </w:tcPr>
          <w:p w14:paraId="24D17F11" w14:textId="77777777" w:rsidR="000C0068" w:rsidRPr="002C6B7A" w:rsidRDefault="000C0068" w:rsidP="000C0068">
            <w:pPr>
              <w:rPr>
                <w:rFonts w:ascii="Arial" w:hAnsi="Arial" w:cs="Arial"/>
              </w:rPr>
            </w:pPr>
          </w:p>
        </w:tc>
      </w:tr>
      <w:tr w:rsidR="000C0068" w:rsidRPr="002C6B7A" w14:paraId="6C52AE6A" w14:textId="77777777" w:rsidTr="71F351FE">
        <w:tc>
          <w:tcPr>
            <w:tcW w:w="1255" w:type="dxa"/>
            <w:vAlign w:val="bottom"/>
          </w:tcPr>
          <w:p w14:paraId="6EF58F0A" w14:textId="7093AE76" w:rsidR="000C0068" w:rsidRPr="000C0068" w:rsidRDefault="000C0068" w:rsidP="000C0068">
            <w:pPr>
              <w:rPr>
                <w:rFonts w:ascii="Arial" w:hAnsi="Arial" w:cs="Arial"/>
                <w:b/>
                <w:bCs/>
              </w:rPr>
            </w:pPr>
            <w:r w:rsidRPr="000C0068">
              <w:rPr>
                <w:rFonts w:ascii="Arial" w:hAnsi="Arial" w:cs="Arial"/>
                <w:b/>
                <w:bCs/>
              </w:rPr>
              <w:t>03/1</w:t>
            </w:r>
            <w:r w:rsidR="0034450A">
              <w:rPr>
                <w:rFonts w:ascii="Arial" w:hAnsi="Arial" w:cs="Arial"/>
                <w:b/>
                <w:bCs/>
              </w:rPr>
              <w:t>6</w:t>
            </w:r>
            <w:r w:rsidRPr="000C0068">
              <w:rPr>
                <w:rFonts w:ascii="Arial" w:hAnsi="Arial" w:cs="Arial"/>
                <w:b/>
                <w:bCs/>
              </w:rPr>
              <w:t>/2</w:t>
            </w:r>
            <w:r w:rsidR="0034450A">
              <w:rPr>
                <w:rFonts w:ascii="Arial" w:hAnsi="Arial" w:cs="Arial"/>
                <w:b/>
                <w:bCs/>
              </w:rPr>
              <w:t>2</w:t>
            </w:r>
          </w:p>
        </w:tc>
        <w:tc>
          <w:tcPr>
            <w:tcW w:w="2320" w:type="dxa"/>
          </w:tcPr>
          <w:p w14:paraId="577857AB" w14:textId="41283BF5" w:rsidR="000C0068" w:rsidRPr="000C0068" w:rsidRDefault="000C0068" w:rsidP="000C0068">
            <w:pPr>
              <w:rPr>
                <w:rFonts w:ascii="Arial" w:hAnsi="Arial" w:cs="Arial"/>
              </w:rPr>
            </w:pPr>
            <w:r w:rsidRPr="000C0068">
              <w:rPr>
                <w:rFonts w:ascii="Arial" w:hAnsi="Arial" w:cs="Arial"/>
              </w:rPr>
              <w:t>11-00</w:t>
            </w:r>
            <w:r w:rsidR="00A27EBF">
              <w:rPr>
                <w:rFonts w:ascii="Arial" w:hAnsi="Arial" w:cs="Arial"/>
              </w:rPr>
              <w:t xml:space="preserve"> </w:t>
            </w:r>
            <w:r w:rsidRPr="000C0068">
              <w:rPr>
                <w:rFonts w:ascii="Arial" w:hAnsi="Arial" w:cs="Arial"/>
              </w:rPr>
              <w:t>AM - 12-00</w:t>
            </w:r>
            <w:r w:rsidR="00A27EBF">
              <w:rPr>
                <w:rFonts w:ascii="Arial" w:hAnsi="Arial" w:cs="Arial"/>
              </w:rPr>
              <w:t xml:space="preserve"> </w:t>
            </w:r>
            <w:r w:rsidRPr="000C0068">
              <w:rPr>
                <w:rFonts w:ascii="Arial" w:hAnsi="Arial" w:cs="Arial"/>
              </w:rPr>
              <w:t>PM</w:t>
            </w:r>
          </w:p>
        </w:tc>
        <w:tc>
          <w:tcPr>
            <w:tcW w:w="5330" w:type="dxa"/>
            <w:vAlign w:val="center"/>
          </w:tcPr>
          <w:p w14:paraId="5D7D63FF" w14:textId="4C4F2657" w:rsidR="000C0068" w:rsidRDefault="2B96FFEB" w:rsidP="000C0068">
            <w:pPr>
              <w:jc w:val="both"/>
              <w:rPr>
                <w:rFonts w:ascii="Arial" w:hAnsi="Arial" w:cs="Arial"/>
              </w:rPr>
            </w:pPr>
            <w:r w:rsidRPr="71F351FE">
              <w:rPr>
                <w:rFonts w:ascii="Arial" w:hAnsi="Arial" w:cs="Arial"/>
              </w:rPr>
              <w:t>Ariel Myers</w:t>
            </w:r>
          </w:p>
        </w:tc>
        <w:tc>
          <w:tcPr>
            <w:tcW w:w="2152" w:type="dxa"/>
          </w:tcPr>
          <w:p w14:paraId="2E722719" w14:textId="77777777" w:rsidR="000C0068" w:rsidRPr="002C6B7A" w:rsidRDefault="000C0068" w:rsidP="000C0068">
            <w:pPr>
              <w:rPr>
                <w:rFonts w:ascii="Arial" w:hAnsi="Arial" w:cs="Arial"/>
              </w:rPr>
            </w:pPr>
          </w:p>
        </w:tc>
      </w:tr>
      <w:tr w:rsidR="000C0068" w:rsidRPr="002C6B7A" w14:paraId="6D85734F" w14:textId="77777777" w:rsidTr="71F351FE">
        <w:tc>
          <w:tcPr>
            <w:tcW w:w="1255" w:type="dxa"/>
            <w:vAlign w:val="bottom"/>
          </w:tcPr>
          <w:p w14:paraId="34596EB0" w14:textId="2399D9BB" w:rsidR="000C0068" w:rsidRPr="000C0068" w:rsidRDefault="000C0068" w:rsidP="000C0068">
            <w:pPr>
              <w:rPr>
                <w:rFonts w:ascii="Arial" w:hAnsi="Arial" w:cs="Arial"/>
                <w:b/>
                <w:bCs/>
              </w:rPr>
            </w:pPr>
            <w:r w:rsidRPr="000C0068">
              <w:rPr>
                <w:rFonts w:ascii="Arial" w:hAnsi="Arial" w:cs="Arial"/>
                <w:b/>
                <w:bCs/>
              </w:rPr>
              <w:t>03/2</w:t>
            </w:r>
            <w:r w:rsidR="0034450A">
              <w:rPr>
                <w:rFonts w:ascii="Arial" w:hAnsi="Arial" w:cs="Arial"/>
                <w:b/>
                <w:bCs/>
              </w:rPr>
              <w:t>3</w:t>
            </w:r>
            <w:r w:rsidRPr="000C0068">
              <w:rPr>
                <w:rFonts w:ascii="Arial" w:hAnsi="Arial" w:cs="Arial"/>
                <w:b/>
                <w:bCs/>
              </w:rPr>
              <w:t>/2</w:t>
            </w:r>
            <w:r w:rsidR="0034450A">
              <w:rPr>
                <w:rFonts w:ascii="Arial" w:hAnsi="Arial" w:cs="Arial"/>
                <w:b/>
                <w:bCs/>
              </w:rPr>
              <w:t>2</w:t>
            </w:r>
          </w:p>
        </w:tc>
        <w:tc>
          <w:tcPr>
            <w:tcW w:w="2320" w:type="dxa"/>
          </w:tcPr>
          <w:p w14:paraId="1E7F8008" w14:textId="6D894DAF" w:rsidR="000C0068" w:rsidRPr="000C0068" w:rsidRDefault="0034450A" w:rsidP="000C0068">
            <w:pPr>
              <w:rPr>
                <w:rFonts w:ascii="Arial" w:hAnsi="Arial" w:cs="Arial"/>
              </w:rPr>
            </w:pPr>
            <w:r w:rsidRPr="000C0068">
              <w:rPr>
                <w:rFonts w:ascii="Arial" w:hAnsi="Arial" w:cs="Arial"/>
              </w:rPr>
              <w:t>11-00</w:t>
            </w:r>
            <w:r>
              <w:rPr>
                <w:rFonts w:ascii="Arial" w:hAnsi="Arial" w:cs="Arial"/>
              </w:rPr>
              <w:t xml:space="preserve"> </w:t>
            </w:r>
            <w:r w:rsidRPr="000C0068">
              <w:rPr>
                <w:rFonts w:ascii="Arial" w:hAnsi="Arial" w:cs="Arial"/>
              </w:rPr>
              <w:t>AM - 12-00</w:t>
            </w:r>
            <w:r>
              <w:rPr>
                <w:rFonts w:ascii="Arial" w:hAnsi="Arial" w:cs="Arial"/>
              </w:rPr>
              <w:t xml:space="preserve"> </w:t>
            </w:r>
            <w:r w:rsidRPr="000C0068">
              <w:rPr>
                <w:rFonts w:ascii="Arial" w:hAnsi="Arial" w:cs="Arial"/>
              </w:rPr>
              <w:t>PM</w:t>
            </w:r>
          </w:p>
        </w:tc>
        <w:tc>
          <w:tcPr>
            <w:tcW w:w="5330" w:type="dxa"/>
            <w:vAlign w:val="center"/>
          </w:tcPr>
          <w:p w14:paraId="65F82B6E" w14:textId="34DA7792" w:rsidR="000C0068" w:rsidRPr="002C6B7A" w:rsidRDefault="22F735AE" w:rsidP="000C0068">
            <w:pPr>
              <w:jc w:val="both"/>
              <w:rPr>
                <w:rFonts w:ascii="Arial" w:hAnsi="Arial" w:cs="Arial"/>
              </w:rPr>
            </w:pPr>
            <w:r w:rsidRPr="71F351FE">
              <w:rPr>
                <w:rFonts w:ascii="Arial" w:hAnsi="Arial" w:cs="Arial"/>
              </w:rPr>
              <w:t>Krystal Taylor</w:t>
            </w:r>
          </w:p>
        </w:tc>
        <w:tc>
          <w:tcPr>
            <w:tcW w:w="2152" w:type="dxa"/>
          </w:tcPr>
          <w:p w14:paraId="30EF75C2" w14:textId="77777777" w:rsidR="000C0068" w:rsidRPr="002C6B7A" w:rsidRDefault="000C0068" w:rsidP="000C0068">
            <w:pPr>
              <w:rPr>
                <w:rFonts w:ascii="Arial" w:hAnsi="Arial" w:cs="Arial"/>
              </w:rPr>
            </w:pPr>
          </w:p>
        </w:tc>
      </w:tr>
      <w:tr w:rsidR="000C0068" w:rsidRPr="002C6B7A" w14:paraId="2FDE4BBE" w14:textId="77777777" w:rsidTr="71F351FE">
        <w:tc>
          <w:tcPr>
            <w:tcW w:w="1255" w:type="dxa"/>
            <w:vAlign w:val="bottom"/>
          </w:tcPr>
          <w:p w14:paraId="750392EA" w14:textId="172D1E9B" w:rsidR="000C0068" w:rsidRPr="000C0068" w:rsidRDefault="000C0068" w:rsidP="000C0068">
            <w:pPr>
              <w:rPr>
                <w:rFonts w:ascii="Arial" w:hAnsi="Arial" w:cs="Arial"/>
                <w:b/>
                <w:bCs/>
              </w:rPr>
            </w:pPr>
            <w:r w:rsidRPr="000C0068">
              <w:rPr>
                <w:rFonts w:ascii="Arial" w:hAnsi="Arial" w:cs="Arial"/>
                <w:b/>
                <w:bCs/>
              </w:rPr>
              <w:t>0</w:t>
            </w:r>
            <w:r w:rsidR="0034450A">
              <w:rPr>
                <w:rFonts w:ascii="Arial" w:hAnsi="Arial" w:cs="Arial"/>
                <w:b/>
                <w:bCs/>
              </w:rPr>
              <w:t>3</w:t>
            </w:r>
            <w:r w:rsidRPr="000C0068">
              <w:rPr>
                <w:rFonts w:ascii="Arial" w:hAnsi="Arial" w:cs="Arial"/>
                <w:b/>
                <w:bCs/>
              </w:rPr>
              <w:t>/</w:t>
            </w:r>
            <w:r w:rsidR="0034450A">
              <w:rPr>
                <w:rFonts w:ascii="Arial" w:hAnsi="Arial" w:cs="Arial"/>
                <w:b/>
                <w:bCs/>
              </w:rPr>
              <w:t>30</w:t>
            </w:r>
            <w:r w:rsidRPr="000C0068">
              <w:rPr>
                <w:rFonts w:ascii="Arial" w:hAnsi="Arial" w:cs="Arial"/>
                <w:b/>
                <w:bCs/>
              </w:rPr>
              <w:t>/2</w:t>
            </w:r>
            <w:r w:rsidR="0034450A">
              <w:rPr>
                <w:rFonts w:ascii="Arial" w:hAnsi="Arial" w:cs="Arial"/>
                <w:b/>
                <w:bCs/>
              </w:rPr>
              <w:t>2</w:t>
            </w:r>
          </w:p>
        </w:tc>
        <w:tc>
          <w:tcPr>
            <w:tcW w:w="2320" w:type="dxa"/>
          </w:tcPr>
          <w:p w14:paraId="1409E237" w14:textId="73E1D3F6" w:rsidR="000C0068" w:rsidRPr="000C0068" w:rsidRDefault="000C0068" w:rsidP="000C0068">
            <w:pPr>
              <w:rPr>
                <w:rFonts w:ascii="Arial" w:hAnsi="Arial" w:cs="Arial"/>
              </w:rPr>
            </w:pPr>
            <w:r w:rsidRPr="000C0068">
              <w:rPr>
                <w:rFonts w:ascii="Arial" w:hAnsi="Arial" w:cs="Arial"/>
              </w:rPr>
              <w:t>11-00</w:t>
            </w:r>
            <w:r w:rsidR="00A27EBF">
              <w:rPr>
                <w:rFonts w:ascii="Arial" w:hAnsi="Arial" w:cs="Arial"/>
              </w:rPr>
              <w:t xml:space="preserve"> </w:t>
            </w:r>
            <w:r w:rsidRPr="000C0068">
              <w:rPr>
                <w:rFonts w:ascii="Arial" w:hAnsi="Arial" w:cs="Arial"/>
              </w:rPr>
              <w:t>AM - 12-00</w:t>
            </w:r>
            <w:r w:rsidR="00A27EBF">
              <w:rPr>
                <w:rFonts w:ascii="Arial" w:hAnsi="Arial" w:cs="Arial"/>
              </w:rPr>
              <w:t xml:space="preserve"> </w:t>
            </w:r>
            <w:r w:rsidRPr="000C0068">
              <w:rPr>
                <w:rFonts w:ascii="Arial" w:hAnsi="Arial" w:cs="Arial"/>
              </w:rPr>
              <w:t>PM</w:t>
            </w:r>
          </w:p>
        </w:tc>
        <w:tc>
          <w:tcPr>
            <w:tcW w:w="5330" w:type="dxa"/>
            <w:vAlign w:val="center"/>
          </w:tcPr>
          <w:p w14:paraId="25282075" w14:textId="17DF4C40" w:rsidR="000C0068" w:rsidRPr="002C6B7A" w:rsidRDefault="5226F194" w:rsidP="000C0068">
            <w:pPr>
              <w:jc w:val="both"/>
              <w:rPr>
                <w:rFonts w:ascii="Arial" w:hAnsi="Arial" w:cs="Arial"/>
              </w:rPr>
            </w:pPr>
            <w:r w:rsidRPr="71F351FE">
              <w:rPr>
                <w:rFonts w:ascii="Arial" w:hAnsi="Arial" w:cs="Arial"/>
              </w:rPr>
              <w:t>Mark Tripson</w:t>
            </w:r>
          </w:p>
        </w:tc>
        <w:tc>
          <w:tcPr>
            <w:tcW w:w="2152" w:type="dxa"/>
          </w:tcPr>
          <w:p w14:paraId="20F69C7E" w14:textId="77777777" w:rsidR="000C0068" w:rsidRPr="002C6B7A" w:rsidRDefault="000C0068" w:rsidP="000C0068">
            <w:pPr>
              <w:rPr>
                <w:rFonts w:ascii="Arial" w:hAnsi="Arial" w:cs="Arial"/>
              </w:rPr>
            </w:pPr>
          </w:p>
        </w:tc>
      </w:tr>
      <w:tr w:rsidR="000C0068" w:rsidRPr="002C6B7A" w14:paraId="6A5C4899" w14:textId="77777777" w:rsidTr="71F351FE">
        <w:tc>
          <w:tcPr>
            <w:tcW w:w="1255" w:type="dxa"/>
            <w:vAlign w:val="bottom"/>
          </w:tcPr>
          <w:p w14:paraId="3FB02DFA" w14:textId="47EA5002" w:rsidR="000C0068" w:rsidRPr="000C0068" w:rsidRDefault="000C0068" w:rsidP="000C0068">
            <w:pPr>
              <w:rPr>
                <w:rFonts w:ascii="Arial" w:hAnsi="Arial" w:cs="Arial"/>
                <w:b/>
                <w:bCs/>
              </w:rPr>
            </w:pPr>
            <w:r w:rsidRPr="000C0068">
              <w:rPr>
                <w:rFonts w:ascii="Arial" w:hAnsi="Arial" w:cs="Arial"/>
                <w:b/>
                <w:bCs/>
              </w:rPr>
              <w:t>04/</w:t>
            </w:r>
            <w:r w:rsidR="0034450A">
              <w:rPr>
                <w:rFonts w:ascii="Arial" w:hAnsi="Arial" w:cs="Arial"/>
                <w:b/>
                <w:bCs/>
              </w:rPr>
              <w:t>06</w:t>
            </w:r>
            <w:r w:rsidRPr="000C0068">
              <w:rPr>
                <w:rFonts w:ascii="Arial" w:hAnsi="Arial" w:cs="Arial"/>
                <w:b/>
                <w:bCs/>
              </w:rPr>
              <w:t>/2</w:t>
            </w:r>
            <w:r w:rsidR="0034450A">
              <w:rPr>
                <w:rFonts w:ascii="Arial" w:hAnsi="Arial" w:cs="Arial"/>
                <w:b/>
                <w:bCs/>
              </w:rPr>
              <w:t>2</w:t>
            </w:r>
          </w:p>
        </w:tc>
        <w:tc>
          <w:tcPr>
            <w:tcW w:w="2320" w:type="dxa"/>
          </w:tcPr>
          <w:p w14:paraId="64E0B738" w14:textId="00D3D873" w:rsidR="000C0068" w:rsidRPr="000C0068" w:rsidRDefault="000C0068" w:rsidP="000C0068">
            <w:pPr>
              <w:rPr>
                <w:rFonts w:ascii="Arial" w:hAnsi="Arial" w:cs="Arial"/>
              </w:rPr>
            </w:pPr>
            <w:r w:rsidRPr="000C0068">
              <w:rPr>
                <w:rFonts w:ascii="Arial" w:hAnsi="Arial" w:cs="Arial"/>
              </w:rPr>
              <w:t>11-00</w:t>
            </w:r>
            <w:r w:rsidR="00A27EBF">
              <w:rPr>
                <w:rFonts w:ascii="Arial" w:hAnsi="Arial" w:cs="Arial"/>
              </w:rPr>
              <w:t xml:space="preserve"> </w:t>
            </w:r>
            <w:r w:rsidRPr="000C0068">
              <w:rPr>
                <w:rFonts w:ascii="Arial" w:hAnsi="Arial" w:cs="Arial"/>
              </w:rPr>
              <w:t>AM - 12-00</w:t>
            </w:r>
            <w:r w:rsidR="00A27EBF">
              <w:rPr>
                <w:rFonts w:ascii="Arial" w:hAnsi="Arial" w:cs="Arial"/>
              </w:rPr>
              <w:t xml:space="preserve"> </w:t>
            </w:r>
            <w:r w:rsidRPr="000C0068">
              <w:rPr>
                <w:rFonts w:ascii="Arial" w:hAnsi="Arial" w:cs="Arial"/>
              </w:rPr>
              <w:t>PM</w:t>
            </w:r>
          </w:p>
        </w:tc>
        <w:tc>
          <w:tcPr>
            <w:tcW w:w="5330" w:type="dxa"/>
            <w:vAlign w:val="center"/>
          </w:tcPr>
          <w:p w14:paraId="1BE1D2A9" w14:textId="1D96FEBA" w:rsidR="000C0068" w:rsidRPr="002C6B7A" w:rsidRDefault="62738B42" w:rsidP="000C0068">
            <w:pPr>
              <w:jc w:val="both"/>
              <w:rPr>
                <w:rFonts w:ascii="Arial" w:hAnsi="Arial" w:cs="Arial"/>
              </w:rPr>
            </w:pPr>
            <w:r w:rsidRPr="71F351FE">
              <w:rPr>
                <w:rFonts w:ascii="Arial" w:hAnsi="Arial" w:cs="Arial"/>
              </w:rPr>
              <w:t>Mar</w:t>
            </w:r>
            <w:r w:rsidR="009C46A9">
              <w:rPr>
                <w:rFonts w:ascii="Arial" w:hAnsi="Arial" w:cs="Arial"/>
              </w:rPr>
              <w:t>y</w:t>
            </w:r>
            <w:r w:rsidRPr="71F351FE">
              <w:rPr>
                <w:rFonts w:ascii="Arial" w:hAnsi="Arial" w:cs="Arial"/>
              </w:rPr>
              <w:t xml:space="preserve"> Katherine Donovan</w:t>
            </w:r>
          </w:p>
        </w:tc>
        <w:tc>
          <w:tcPr>
            <w:tcW w:w="2152" w:type="dxa"/>
          </w:tcPr>
          <w:p w14:paraId="415B65C7" w14:textId="77777777" w:rsidR="000C0068" w:rsidRPr="002C6B7A" w:rsidRDefault="000C0068" w:rsidP="000C0068">
            <w:pPr>
              <w:rPr>
                <w:rFonts w:ascii="Arial" w:hAnsi="Arial" w:cs="Arial"/>
              </w:rPr>
            </w:pPr>
          </w:p>
        </w:tc>
      </w:tr>
      <w:tr w:rsidR="000C0068" w:rsidRPr="002C6B7A" w14:paraId="033B2704" w14:textId="77777777" w:rsidTr="71F351FE">
        <w:tc>
          <w:tcPr>
            <w:tcW w:w="1255" w:type="dxa"/>
            <w:vAlign w:val="bottom"/>
          </w:tcPr>
          <w:p w14:paraId="5498F578" w14:textId="54084C7F" w:rsidR="000C0068" w:rsidRPr="000C0068" w:rsidRDefault="000C0068" w:rsidP="000C0068">
            <w:pPr>
              <w:rPr>
                <w:rFonts w:ascii="Arial" w:hAnsi="Arial" w:cs="Arial"/>
                <w:b/>
                <w:bCs/>
              </w:rPr>
            </w:pPr>
            <w:r w:rsidRPr="000C0068">
              <w:rPr>
                <w:rFonts w:ascii="Arial" w:hAnsi="Arial" w:cs="Arial"/>
                <w:b/>
                <w:bCs/>
              </w:rPr>
              <w:t>04/</w:t>
            </w:r>
            <w:r w:rsidR="0034450A">
              <w:rPr>
                <w:rFonts w:ascii="Arial" w:hAnsi="Arial" w:cs="Arial"/>
                <w:b/>
                <w:bCs/>
              </w:rPr>
              <w:t>13</w:t>
            </w:r>
            <w:r w:rsidRPr="000C0068">
              <w:rPr>
                <w:rFonts w:ascii="Arial" w:hAnsi="Arial" w:cs="Arial"/>
                <w:b/>
                <w:bCs/>
              </w:rPr>
              <w:t>/2</w:t>
            </w:r>
            <w:r w:rsidR="0034450A">
              <w:rPr>
                <w:rFonts w:ascii="Arial" w:hAnsi="Arial" w:cs="Arial"/>
                <w:b/>
                <w:bCs/>
              </w:rPr>
              <w:t>2</w:t>
            </w:r>
          </w:p>
        </w:tc>
        <w:tc>
          <w:tcPr>
            <w:tcW w:w="2320" w:type="dxa"/>
          </w:tcPr>
          <w:p w14:paraId="0B0DD7A3" w14:textId="1DA6FE7C" w:rsidR="000C0068" w:rsidRPr="000C0068" w:rsidRDefault="000C0068" w:rsidP="000C0068">
            <w:pPr>
              <w:rPr>
                <w:rFonts w:ascii="Arial" w:hAnsi="Arial" w:cs="Arial"/>
              </w:rPr>
            </w:pPr>
            <w:r w:rsidRPr="000C0068">
              <w:rPr>
                <w:rFonts w:ascii="Arial" w:hAnsi="Arial" w:cs="Arial"/>
              </w:rPr>
              <w:t>11-00</w:t>
            </w:r>
            <w:r w:rsidR="00A27EBF">
              <w:rPr>
                <w:rFonts w:ascii="Arial" w:hAnsi="Arial" w:cs="Arial"/>
              </w:rPr>
              <w:t xml:space="preserve"> </w:t>
            </w:r>
            <w:r w:rsidRPr="000C0068">
              <w:rPr>
                <w:rFonts w:ascii="Arial" w:hAnsi="Arial" w:cs="Arial"/>
              </w:rPr>
              <w:t>AM - 12-00</w:t>
            </w:r>
            <w:r w:rsidR="00A27EBF">
              <w:rPr>
                <w:rFonts w:ascii="Arial" w:hAnsi="Arial" w:cs="Arial"/>
              </w:rPr>
              <w:t xml:space="preserve"> </w:t>
            </w:r>
            <w:r w:rsidRPr="000C0068">
              <w:rPr>
                <w:rFonts w:ascii="Arial" w:hAnsi="Arial" w:cs="Arial"/>
              </w:rPr>
              <w:t>PM</w:t>
            </w:r>
          </w:p>
        </w:tc>
        <w:tc>
          <w:tcPr>
            <w:tcW w:w="5330" w:type="dxa"/>
            <w:vAlign w:val="center"/>
          </w:tcPr>
          <w:p w14:paraId="2D162FEE" w14:textId="1DB90D31" w:rsidR="000C0068" w:rsidRPr="002C6B7A" w:rsidRDefault="000C0068" w:rsidP="000C0068">
            <w:pPr>
              <w:jc w:val="both"/>
              <w:rPr>
                <w:rFonts w:ascii="Arial" w:hAnsi="Arial" w:cs="Arial"/>
              </w:rPr>
            </w:pPr>
          </w:p>
        </w:tc>
        <w:tc>
          <w:tcPr>
            <w:tcW w:w="2152" w:type="dxa"/>
          </w:tcPr>
          <w:p w14:paraId="47397B47" w14:textId="77777777" w:rsidR="000C0068" w:rsidRPr="002C6B7A" w:rsidRDefault="000C0068" w:rsidP="000C0068">
            <w:pPr>
              <w:rPr>
                <w:rFonts w:ascii="Arial" w:hAnsi="Arial" w:cs="Arial"/>
              </w:rPr>
            </w:pPr>
          </w:p>
        </w:tc>
      </w:tr>
      <w:tr w:rsidR="000C0068" w:rsidRPr="002C6B7A" w14:paraId="2B151CDC" w14:textId="77777777" w:rsidTr="71F351FE">
        <w:tc>
          <w:tcPr>
            <w:tcW w:w="1255" w:type="dxa"/>
            <w:vAlign w:val="bottom"/>
          </w:tcPr>
          <w:p w14:paraId="691EF3D2" w14:textId="6DE685FD" w:rsidR="000C0068" w:rsidRPr="000C0068" w:rsidRDefault="000C0068" w:rsidP="000C0068">
            <w:pPr>
              <w:rPr>
                <w:rFonts w:ascii="Arial" w:hAnsi="Arial" w:cs="Arial"/>
                <w:b/>
                <w:bCs/>
              </w:rPr>
            </w:pPr>
          </w:p>
        </w:tc>
        <w:tc>
          <w:tcPr>
            <w:tcW w:w="2320" w:type="dxa"/>
          </w:tcPr>
          <w:p w14:paraId="637CAF28" w14:textId="7468A749" w:rsidR="000C0068" w:rsidRPr="000C0068" w:rsidRDefault="000C0068" w:rsidP="000C0068">
            <w:pPr>
              <w:rPr>
                <w:rFonts w:ascii="Arial" w:hAnsi="Arial" w:cs="Arial"/>
              </w:rPr>
            </w:pPr>
          </w:p>
        </w:tc>
        <w:tc>
          <w:tcPr>
            <w:tcW w:w="5330" w:type="dxa"/>
            <w:vAlign w:val="center"/>
          </w:tcPr>
          <w:p w14:paraId="415872A3" w14:textId="77777777" w:rsidR="000C0068" w:rsidRPr="002C6B7A" w:rsidRDefault="000C0068" w:rsidP="000C0068">
            <w:pPr>
              <w:jc w:val="both"/>
              <w:rPr>
                <w:rFonts w:ascii="Arial" w:hAnsi="Arial" w:cs="Arial"/>
              </w:rPr>
            </w:pPr>
          </w:p>
        </w:tc>
        <w:tc>
          <w:tcPr>
            <w:tcW w:w="2152" w:type="dxa"/>
          </w:tcPr>
          <w:p w14:paraId="7932C0A3" w14:textId="77777777" w:rsidR="000C0068" w:rsidRPr="002C6B7A" w:rsidRDefault="000C0068" w:rsidP="000C0068">
            <w:pPr>
              <w:rPr>
                <w:rFonts w:ascii="Arial" w:hAnsi="Arial" w:cs="Arial"/>
              </w:rPr>
            </w:pPr>
          </w:p>
        </w:tc>
      </w:tr>
      <w:tr w:rsidR="000C0068" w:rsidRPr="002C6B7A" w14:paraId="0A047322" w14:textId="77777777" w:rsidTr="71F351FE">
        <w:tc>
          <w:tcPr>
            <w:tcW w:w="1255" w:type="dxa"/>
            <w:vAlign w:val="bottom"/>
          </w:tcPr>
          <w:p w14:paraId="46ED473C" w14:textId="77777777" w:rsidR="000C0068" w:rsidRDefault="000C0068" w:rsidP="000C0068">
            <w:pPr>
              <w:spacing w:after="0" w:line="240" w:lineRule="auto"/>
              <w:jc w:val="center"/>
              <w:rPr>
                <w:rFonts w:ascii="Arial" w:eastAsia="Times New Roman" w:hAnsi="Arial" w:cs="Arial"/>
                <w:b/>
                <w:color w:val="000000"/>
              </w:rPr>
            </w:pPr>
          </w:p>
        </w:tc>
        <w:tc>
          <w:tcPr>
            <w:tcW w:w="2320" w:type="dxa"/>
          </w:tcPr>
          <w:p w14:paraId="17D2A260" w14:textId="332F5E3E" w:rsidR="000C0068" w:rsidRDefault="000C0068" w:rsidP="000C0068">
            <w:pPr>
              <w:jc w:val="center"/>
              <w:rPr>
                <w:rFonts w:ascii="Arial" w:hAnsi="Arial" w:cs="Arial"/>
              </w:rPr>
            </w:pPr>
          </w:p>
        </w:tc>
        <w:tc>
          <w:tcPr>
            <w:tcW w:w="5330" w:type="dxa"/>
            <w:vAlign w:val="center"/>
          </w:tcPr>
          <w:p w14:paraId="06AC094E" w14:textId="77777777" w:rsidR="000C0068" w:rsidRPr="002C6B7A" w:rsidRDefault="000C0068" w:rsidP="000C0068">
            <w:pPr>
              <w:jc w:val="both"/>
              <w:rPr>
                <w:rFonts w:ascii="Arial" w:hAnsi="Arial" w:cs="Arial"/>
              </w:rPr>
            </w:pPr>
          </w:p>
        </w:tc>
        <w:tc>
          <w:tcPr>
            <w:tcW w:w="2152" w:type="dxa"/>
          </w:tcPr>
          <w:p w14:paraId="10EDB34E" w14:textId="77777777" w:rsidR="000C0068" w:rsidRPr="002C6B7A" w:rsidRDefault="000C0068" w:rsidP="000C0068">
            <w:pPr>
              <w:rPr>
                <w:rFonts w:ascii="Arial" w:hAnsi="Arial" w:cs="Arial"/>
              </w:rPr>
            </w:pPr>
          </w:p>
        </w:tc>
      </w:tr>
      <w:bookmarkEnd w:id="0"/>
    </w:tbl>
    <w:p w14:paraId="61E92290" w14:textId="77777777" w:rsidR="00773601" w:rsidRPr="002C6B7A" w:rsidRDefault="00773601" w:rsidP="009358C0">
      <w:pPr>
        <w:pStyle w:val="ColorfulList-Accent11"/>
        <w:ind w:left="0"/>
        <w:rPr>
          <w:rFonts w:ascii="Arial" w:hAnsi="Arial" w:cs="Arial"/>
          <w:sz w:val="24"/>
          <w:szCs w:val="24"/>
        </w:rPr>
      </w:pPr>
    </w:p>
    <w:p w14:paraId="0FB23E09" w14:textId="77777777" w:rsidR="000B7147" w:rsidRPr="002C6B7A" w:rsidRDefault="000B7147" w:rsidP="009830D6">
      <w:pPr>
        <w:pStyle w:val="ColorfulList-Accent11"/>
        <w:ind w:left="0"/>
        <w:rPr>
          <w:rFonts w:ascii="Arial" w:hAnsi="Arial" w:cs="Arial"/>
          <w:sz w:val="24"/>
          <w:szCs w:val="24"/>
        </w:rPr>
      </w:pPr>
    </w:p>
    <w:sectPr w:rsidR="000B7147" w:rsidRPr="002C6B7A" w:rsidSect="00400E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C4BC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5E6785"/>
    <w:multiLevelType w:val="multilevel"/>
    <w:tmpl w:val="451EE0E0"/>
    <w:lvl w:ilvl="0">
      <w:start w:val="1"/>
      <w:numFmt w:val="decimal"/>
      <w:lvlText w:val="%1)"/>
      <w:lvlJc w:val="left"/>
      <w:pPr>
        <w:ind w:left="1800" w:hanging="360"/>
      </w:pPr>
      <w:rPr>
        <w:rFonts w:hint="default"/>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22B10B5A"/>
    <w:multiLevelType w:val="hybridMultilevel"/>
    <w:tmpl w:val="451EE0E0"/>
    <w:lvl w:ilvl="0" w:tplc="A9F4825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532BBA"/>
    <w:multiLevelType w:val="hybridMultilevel"/>
    <w:tmpl w:val="6DAA79E6"/>
    <w:lvl w:ilvl="0" w:tplc="23304AA0">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5611765"/>
    <w:multiLevelType w:val="hybridMultilevel"/>
    <w:tmpl w:val="B3E83EFC"/>
    <w:lvl w:ilvl="0" w:tplc="9DDCB1BA">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7806819"/>
    <w:multiLevelType w:val="hybridMultilevel"/>
    <w:tmpl w:val="731688F0"/>
    <w:lvl w:ilvl="0" w:tplc="2A7EAE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B347F3E"/>
    <w:multiLevelType w:val="hybridMultilevel"/>
    <w:tmpl w:val="58BED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C40DDC"/>
    <w:multiLevelType w:val="hybridMultilevel"/>
    <w:tmpl w:val="451EE0E0"/>
    <w:lvl w:ilvl="0" w:tplc="A9F4825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5E462F5"/>
    <w:multiLevelType w:val="hybridMultilevel"/>
    <w:tmpl w:val="E44A9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B791B"/>
    <w:multiLevelType w:val="hybridMultilevel"/>
    <w:tmpl w:val="451EE0E0"/>
    <w:lvl w:ilvl="0" w:tplc="A9F4825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EB31861"/>
    <w:multiLevelType w:val="hybridMultilevel"/>
    <w:tmpl w:val="5656AC12"/>
    <w:lvl w:ilvl="0" w:tplc="07E64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10"/>
  </w:num>
  <w:num w:numId="4">
    <w:abstractNumId w:val="9"/>
  </w:num>
  <w:num w:numId="5">
    <w:abstractNumId w:val="5"/>
  </w:num>
  <w:num w:numId="6">
    <w:abstractNumId w:val="0"/>
  </w:num>
  <w:num w:numId="7">
    <w:abstractNumId w:val="1"/>
  </w:num>
  <w:num w:numId="8">
    <w:abstractNumId w:val="3"/>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F2"/>
    <w:rsid w:val="00000D03"/>
    <w:rsid w:val="00010747"/>
    <w:rsid w:val="00022711"/>
    <w:rsid w:val="000316C5"/>
    <w:rsid w:val="00035748"/>
    <w:rsid w:val="00047E1A"/>
    <w:rsid w:val="00050EA7"/>
    <w:rsid w:val="0005434C"/>
    <w:rsid w:val="00061FA6"/>
    <w:rsid w:val="00082F68"/>
    <w:rsid w:val="000A72CE"/>
    <w:rsid w:val="000B41E7"/>
    <w:rsid w:val="000B7147"/>
    <w:rsid w:val="000C0068"/>
    <w:rsid w:val="000C3B4B"/>
    <w:rsid w:val="000C3CDF"/>
    <w:rsid w:val="000D5B84"/>
    <w:rsid w:val="000F0B41"/>
    <w:rsid w:val="00107B17"/>
    <w:rsid w:val="00130531"/>
    <w:rsid w:val="00137E2F"/>
    <w:rsid w:val="00166BC0"/>
    <w:rsid w:val="00180A15"/>
    <w:rsid w:val="001A2D95"/>
    <w:rsid w:val="001A4229"/>
    <w:rsid w:val="001B1B4B"/>
    <w:rsid w:val="001C134F"/>
    <w:rsid w:val="001C2B78"/>
    <w:rsid w:val="001C7AF9"/>
    <w:rsid w:val="00214B75"/>
    <w:rsid w:val="0021555B"/>
    <w:rsid w:val="002173BE"/>
    <w:rsid w:val="00224657"/>
    <w:rsid w:val="00227779"/>
    <w:rsid w:val="002554EE"/>
    <w:rsid w:val="00267F32"/>
    <w:rsid w:val="002808B9"/>
    <w:rsid w:val="002C572B"/>
    <w:rsid w:val="002C6B7A"/>
    <w:rsid w:val="00312742"/>
    <w:rsid w:val="00320BA4"/>
    <w:rsid w:val="0032334A"/>
    <w:rsid w:val="00342B43"/>
    <w:rsid w:val="0034450A"/>
    <w:rsid w:val="00347EDE"/>
    <w:rsid w:val="00367B88"/>
    <w:rsid w:val="00384A12"/>
    <w:rsid w:val="003A098D"/>
    <w:rsid w:val="003B1520"/>
    <w:rsid w:val="003C3C89"/>
    <w:rsid w:val="003F50FC"/>
    <w:rsid w:val="003F5B44"/>
    <w:rsid w:val="00400E38"/>
    <w:rsid w:val="00453B51"/>
    <w:rsid w:val="0046419E"/>
    <w:rsid w:val="0046625F"/>
    <w:rsid w:val="00467EA4"/>
    <w:rsid w:val="00472191"/>
    <w:rsid w:val="00481B64"/>
    <w:rsid w:val="00495A59"/>
    <w:rsid w:val="004A22F2"/>
    <w:rsid w:val="004A798C"/>
    <w:rsid w:val="004B07C4"/>
    <w:rsid w:val="004B1D77"/>
    <w:rsid w:val="004B602B"/>
    <w:rsid w:val="004C6C1F"/>
    <w:rsid w:val="004C7719"/>
    <w:rsid w:val="0053714C"/>
    <w:rsid w:val="00547D0B"/>
    <w:rsid w:val="00551D36"/>
    <w:rsid w:val="00555469"/>
    <w:rsid w:val="00557595"/>
    <w:rsid w:val="00562C69"/>
    <w:rsid w:val="00595A93"/>
    <w:rsid w:val="005B14B1"/>
    <w:rsid w:val="005F4A14"/>
    <w:rsid w:val="00604EB1"/>
    <w:rsid w:val="006241D4"/>
    <w:rsid w:val="006718C5"/>
    <w:rsid w:val="00686869"/>
    <w:rsid w:val="006905C0"/>
    <w:rsid w:val="006A1E8D"/>
    <w:rsid w:val="006A262C"/>
    <w:rsid w:val="006B7090"/>
    <w:rsid w:val="006C186A"/>
    <w:rsid w:val="006D1EB8"/>
    <w:rsid w:val="006D2F5B"/>
    <w:rsid w:val="007035CF"/>
    <w:rsid w:val="00703DF2"/>
    <w:rsid w:val="00706CA8"/>
    <w:rsid w:val="00711348"/>
    <w:rsid w:val="00727587"/>
    <w:rsid w:val="007303D6"/>
    <w:rsid w:val="007669AE"/>
    <w:rsid w:val="00773601"/>
    <w:rsid w:val="007770A0"/>
    <w:rsid w:val="00781BB2"/>
    <w:rsid w:val="00787E55"/>
    <w:rsid w:val="007A41D7"/>
    <w:rsid w:val="007B235E"/>
    <w:rsid w:val="007C078A"/>
    <w:rsid w:val="0080047C"/>
    <w:rsid w:val="00817ABD"/>
    <w:rsid w:val="00827C07"/>
    <w:rsid w:val="008404CC"/>
    <w:rsid w:val="00853B38"/>
    <w:rsid w:val="00855765"/>
    <w:rsid w:val="008612F8"/>
    <w:rsid w:val="00884F81"/>
    <w:rsid w:val="00890A62"/>
    <w:rsid w:val="008D279A"/>
    <w:rsid w:val="008E1406"/>
    <w:rsid w:val="008E27B4"/>
    <w:rsid w:val="008F25AE"/>
    <w:rsid w:val="00903E2D"/>
    <w:rsid w:val="0091147B"/>
    <w:rsid w:val="00931AB6"/>
    <w:rsid w:val="009358C0"/>
    <w:rsid w:val="00952477"/>
    <w:rsid w:val="00953C39"/>
    <w:rsid w:val="00957D04"/>
    <w:rsid w:val="00960805"/>
    <w:rsid w:val="0096740B"/>
    <w:rsid w:val="009830D6"/>
    <w:rsid w:val="00984799"/>
    <w:rsid w:val="009C46A9"/>
    <w:rsid w:val="009C6457"/>
    <w:rsid w:val="009D36EF"/>
    <w:rsid w:val="009D40F4"/>
    <w:rsid w:val="009E21E9"/>
    <w:rsid w:val="009F3EB2"/>
    <w:rsid w:val="00A11C24"/>
    <w:rsid w:val="00A13228"/>
    <w:rsid w:val="00A20C9E"/>
    <w:rsid w:val="00A27EBF"/>
    <w:rsid w:val="00A31C58"/>
    <w:rsid w:val="00A34764"/>
    <w:rsid w:val="00A3702B"/>
    <w:rsid w:val="00A461F4"/>
    <w:rsid w:val="00A56B00"/>
    <w:rsid w:val="00A62211"/>
    <w:rsid w:val="00A64455"/>
    <w:rsid w:val="00AB3DDA"/>
    <w:rsid w:val="00AB4927"/>
    <w:rsid w:val="00AB7C6B"/>
    <w:rsid w:val="00AE2BF0"/>
    <w:rsid w:val="00B00BCF"/>
    <w:rsid w:val="00B1408D"/>
    <w:rsid w:val="00B23C3F"/>
    <w:rsid w:val="00B2431A"/>
    <w:rsid w:val="00B27F5A"/>
    <w:rsid w:val="00B642A0"/>
    <w:rsid w:val="00B65EEB"/>
    <w:rsid w:val="00B708D0"/>
    <w:rsid w:val="00B82D05"/>
    <w:rsid w:val="00BA3CDC"/>
    <w:rsid w:val="00BB0704"/>
    <w:rsid w:val="00BB2A44"/>
    <w:rsid w:val="00BE55B0"/>
    <w:rsid w:val="00C16E57"/>
    <w:rsid w:val="00C44B17"/>
    <w:rsid w:val="00C4732C"/>
    <w:rsid w:val="00C613DB"/>
    <w:rsid w:val="00C854A9"/>
    <w:rsid w:val="00C911CF"/>
    <w:rsid w:val="00CA2788"/>
    <w:rsid w:val="00CD1779"/>
    <w:rsid w:val="00CE28AD"/>
    <w:rsid w:val="00D11614"/>
    <w:rsid w:val="00D330BA"/>
    <w:rsid w:val="00D41C18"/>
    <w:rsid w:val="00D476C0"/>
    <w:rsid w:val="00D62691"/>
    <w:rsid w:val="00D73A79"/>
    <w:rsid w:val="00D76B03"/>
    <w:rsid w:val="00D80084"/>
    <w:rsid w:val="00DA5AB2"/>
    <w:rsid w:val="00DB5D18"/>
    <w:rsid w:val="00DD7412"/>
    <w:rsid w:val="00E04E67"/>
    <w:rsid w:val="00E12E34"/>
    <w:rsid w:val="00E23734"/>
    <w:rsid w:val="00E2619B"/>
    <w:rsid w:val="00E40EBA"/>
    <w:rsid w:val="00E62F60"/>
    <w:rsid w:val="00E632B8"/>
    <w:rsid w:val="00E673FC"/>
    <w:rsid w:val="00EA19D7"/>
    <w:rsid w:val="00EB1462"/>
    <w:rsid w:val="00EC1C17"/>
    <w:rsid w:val="00ED2157"/>
    <w:rsid w:val="00F14D4F"/>
    <w:rsid w:val="00F165E7"/>
    <w:rsid w:val="00F16CB0"/>
    <w:rsid w:val="00F25FE1"/>
    <w:rsid w:val="00F5368E"/>
    <w:rsid w:val="00FA052D"/>
    <w:rsid w:val="00FB0B86"/>
    <w:rsid w:val="00FB0C24"/>
    <w:rsid w:val="00FC7D26"/>
    <w:rsid w:val="00FE6ADA"/>
    <w:rsid w:val="00FF2C8B"/>
    <w:rsid w:val="00FF4AA9"/>
    <w:rsid w:val="00FF5831"/>
    <w:rsid w:val="0BDAF7B1"/>
    <w:rsid w:val="22F735AE"/>
    <w:rsid w:val="2B96FFEB"/>
    <w:rsid w:val="384EC33B"/>
    <w:rsid w:val="3CA2FACF"/>
    <w:rsid w:val="5226F194"/>
    <w:rsid w:val="61D540AE"/>
    <w:rsid w:val="62738B42"/>
    <w:rsid w:val="715299A3"/>
    <w:rsid w:val="71F3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3D89"/>
  <w15:chartTrackingRefBased/>
  <w15:docId w15:val="{78932C77-8E53-4897-8E94-1F02E96B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B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A052D"/>
    <w:pPr>
      <w:ind w:left="720"/>
      <w:contextualSpacing/>
    </w:pPr>
  </w:style>
  <w:style w:type="character" w:customStyle="1" w:styleId="MediumGrid11">
    <w:name w:val="Medium Grid 11"/>
    <w:uiPriority w:val="99"/>
    <w:semiHidden/>
    <w:rsid w:val="00D11614"/>
    <w:rPr>
      <w:color w:val="808080"/>
    </w:rPr>
  </w:style>
  <w:style w:type="paragraph" w:styleId="BalloonText">
    <w:name w:val="Balloon Text"/>
    <w:basedOn w:val="Normal"/>
    <w:link w:val="BalloonTextChar"/>
    <w:uiPriority w:val="99"/>
    <w:semiHidden/>
    <w:unhideWhenUsed/>
    <w:rsid w:val="00D116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1614"/>
    <w:rPr>
      <w:rFonts w:ascii="Tahoma" w:hAnsi="Tahoma" w:cs="Tahoma"/>
      <w:sz w:val="16"/>
      <w:szCs w:val="16"/>
    </w:rPr>
  </w:style>
  <w:style w:type="character" w:styleId="CommentReference">
    <w:name w:val="annotation reference"/>
    <w:basedOn w:val="DefaultParagraphFont"/>
    <w:uiPriority w:val="99"/>
    <w:semiHidden/>
    <w:unhideWhenUsed/>
    <w:rsid w:val="00A62211"/>
    <w:rPr>
      <w:sz w:val="16"/>
      <w:szCs w:val="16"/>
    </w:rPr>
  </w:style>
  <w:style w:type="paragraph" w:styleId="CommentText">
    <w:name w:val="annotation text"/>
    <w:basedOn w:val="Normal"/>
    <w:link w:val="CommentTextChar"/>
    <w:uiPriority w:val="99"/>
    <w:semiHidden/>
    <w:unhideWhenUsed/>
    <w:rsid w:val="00A62211"/>
    <w:pPr>
      <w:spacing w:line="240" w:lineRule="auto"/>
    </w:pPr>
    <w:rPr>
      <w:sz w:val="20"/>
      <w:szCs w:val="20"/>
    </w:rPr>
  </w:style>
  <w:style w:type="character" w:customStyle="1" w:styleId="CommentTextChar">
    <w:name w:val="Comment Text Char"/>
    <w:basedOn w:val="DefaultParagraphFont"/>
    <w:link w:val="CommentText"/>
    <w:uiPriority w:val="99"/>
    <w:semiHidden/>
    <w:rsid w:val="00A62211"/>
  </w:style>
  <w:style w:type="paragraph" w:styleId="CommentSubject">
    <w:name w:val="annotation subject"/>
    <w:basedOn w:val="CommentText"/>
    <w:next w:val="CommentText"/>
    <w:link w:val="CommentSubjectChar"/>
    <w:uiPriority w:val="99"/>
    <w:semiHidden/>
    <w:unhideWhenUsed/>
    <w:rsid w:val="00A62211"/>
    <w:rPr>
      <w:b/>
      <w:bCs/>
    </w:rPr>
  </w:style>
  <w:style w:type="character" w:customStyle="1" w:styleId="CommentSubjectChar">
    <w:name w:val="Comment Subject Char"/>
    <w:basedOn w:val="CommentTextChar"/>
    <w:link w:val="CommentSubject"/>
    <w:uiPriority w:val="99"/>
    <w:semiHidden/>
    <w:rsid w:val="00A62211"/>
    <w:rPr>
      <w:b/>
      <w:bCs/>
    </w:rPr>
  </w:style>
  <w:style w:type="table" w:styleId="TableGrid">
    <w:name w:val="Table Grid"/>
    <w:basedOn w:val="TableNormal"/>
    <w:uiPriority w:val="39"/>
    <w:rsid w:val="00BB07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B0704"/>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BB0704"/>
    <w:rPr>
      <w:rFonts w:eastAsiaTheme="minorHAnsi" w:cstheme="minorBidi"/>
      <w:sz w:val="22"/>
      <w:szCs w:val="21"/>
    </w:rPr>
  </w:style>
  <w:style w:type="character" w:styleId="Hyperlink">
    <w:name w:val="Hyperlink"/>
    <w:basedOn w:val="DefaultParagraphFont"/>
    <w:uiPriority w:val="99"/>
    <w:unhideWhenUsed/>
    <w:rsid w:val="00A20C9E"/>
    <w:rPr>
      <w:color w:val="0563C1" w:themeColor="hyperlink"/>
      <w:u w:val="single"/>
    </w:rPr>
  </w:style>
  <w:style w:type="character" w:styleId="UnresolvedMention">
    <w:name w:val="Unresolved Mention"/>
    <w:basedOn w:val="DefaultParagraphFont"/>
    <w:uiPriority w:val="99"/>
    <w:semiHidden/>
    <w:unhideWhenUsed/>
    <w:rsid w:val="00A20C9E"/>
    <w:rPr>
      <w:color w:val="605E5C"/>
      <w:shd w:val="clear" w:color="auto" w:fill="E1DFDD"/>
    </w:rPr>
  </w:style>
  <w:style w:type="paragraph" w:styleId="NoSpacing">
    <w:name w:val="No Spacing"/>
    <w:uiPriority w:val="1"/>
    <w:qFormat/>
    <w:rsid w:val="003F5B44"/>
    <w:rPr>
      <w:sz w:val="22"/>
      <w:szCs w:val="22"/>
    </w:rPr>
  </w:style>
  <w:style w:type="character" w:styleId="FollowedHyperlink">
    <w:name w:val="FollowedHyperlink"/>
    <w:basedOn w:val="DefaultParagraphFont"/>
    <w:uiPriority w:val="99"/>
    <w:semiHidden/>
    <w:unhideWhenUsed/>
    <w:rsid w:val="003C3C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5739">
      <w:bodyDiv w:val="1"/>
      <w:marLeft w:val="0"/>
      <w:marRight w:val="0"/>
      <w:marTop w:val="0"/>
      <w:marBottom w:val="0"/>
      <w:divBdr>
        <w:top w:val="none" w:sz="0" w:space="0" w:color="auto"/>
        <w:left w:val="none" w:sz="0" w:space="0" w:color="auto"/>
        <w:bottom w:val="none" w:sz="0" w:space="0" w:color="auto"/>
        <w:right w:val="none" w:sz="0" w:space="0" w:color="auto"/>
      </w:divBdr>
    </w:div>
    <w:div w:id="335159892">
      <w:bodyDiv w:val="1"/>
      <w:marLeft w:val="0"/>
      <w:marRight w:val="0"/>
      <w:marTop w:val="0"/>
      <w:marBottom w:val="0"/>
      <w:divBdr>
        <w:top w:val="none" w:sz="0" w:space="0" w:color="auto"/>
        <w:left w:val="none" w:sz="0" w:space="0" w:color="auto"/>
        <w:bottom w:val="none" w:sz="0" w:space="0" w:color="auto"/>
        <w:right w:val="none" w:sz="0" w:space="0" w:color="auto"/>
      </w:divBdr>
      <w:divsChild>
        <w:div w:id="185412601">
          <w:marLeft w:val="0"/>
          <w:marRight w:val="0"/>
          <w:marTop w:val="0"/>
          <w:marBottom w:val="0"/>
          <w:divBdr>
            <w:top w:val="none" w:sz="0" w:space="0" w:color="auto"/>
            <w:left w:val="none" w:sz="0" w:space="0" w:color="auto"/>
            <w:bottom w:val="none" w:sz="0" w:space="0" w:color="auto"/>
            <w:right w:val="none" w:sz="0" w:space="0" w:color="auto"/>
          </w:divBdr>
        </w:div>
        <w:div w:id="198662154">
          <w:marLeft w:val="0"/>
          <w:marRight w:val="0"/>
          <w:marTop w:val="0"/>
          <w:marBottom w:val="0"/>
          <w:divBdr>
            <w:top w:val="none" w:sz="0" w:space="0" w:color="auto"/>
            <w:left w:val="none" w:sz="0" w:space="0" w:color="auto"/>
            <w:bottom w:val="none" w:sz="0" w:space="0" w:color="auto"/>
            <w:right w:val="none" w:sz="0" w:space="0" w:color="auto"/>
          </w:divBdr>
        </w:div>
        <w:div w:id="507869706">
          <w:marLeft w:val="0"/>
          <w:marRight w:val="0"/>
          <w:marTop w:val="0"/>
          <w:marBottom w:val="0"/>
          <w:divBdr>
            <w:top w:val="none" w:sz="0" w:space="0" w:color="auto"/>
            <w:left w:val="none" w:sz="0" w:space="0" w:color="auto"/>
            <w:bottom w:val="none" w:sz="0" w:space="0" w:color="auto"/>
            <w:right w:val="none" w:sz="0" w:space="0" w:color="auto"/>
          </w:divBdr>
        </w:div>
        <w:div w:id="944078310">
          <w:marLeft w:val="0"/>
          <w:marRight w:val="0"/>
          <w:marTop w:val="0"/>
          <w:marBottom w:val="0"/>
          <w:divBdr>
            <w:top w:val="none" w:sz="0" w:space="0" w:color="auto"/>
            <w:left w:val="none" w:sz="0" w:space="0" w:color="auto"/>
            <w:bottom w:val="none" w:sz="0" w:space="0" w:color="auto"/>
            <w:right w:val="none" w:sz="0" w:space="0" w:color="auto"/>
          </w:divBdr>
        </w:div>
        <w:div w:id="1383409888">
          <w:marLeft w:val="0"/>
          <w:marRight w:val="0"/>
          <w:marTop w:val="0"/>
          <w:marBottom w:val="0"/>
          <w:divBdr>
            <w:top w:val="none" w:sz="0" w:space="0" w:color="auto"/>
            <w:left w:val="none" w:sz="0" w:space="0" w:color="auto"/>
            <w:bottom w:val="none" w:sz="0" w:space="0" w:color="auto"/>
            <w:right w:val="none" w:sz="0" w:space="0" w:color="auto"/>
          </w:divBdr>
        </w:div>
        <w:div w:id="2051494491">
          <w:marLeft w:val="0"/>
          <w:marRight w:val="0"/>
          <w:marTop w:val="0"/>
          <w:marBottom w:val="0"/>
          <w:divBdr>
            <w:top w:val="none" w:sz="0" w:space="0" w:color="auto"/>
            <w:left w:val="none" w:sz="0" w:space="0" w:color="auto"/>
            <w:bottom w:val="none" w:sz="0" w:space="0" w:color="auto"/>
            <w:right w:val="none" w:sz="0" w:space="0" w:color="auto"/>
          </w:divBdr>
        </w:div>
      </w:divsChild>
    </w:div>
    <w:div w:id="106210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u.edu/cs-dhs/pharmacology/seminars.cfm" TargetMode="External"/><Relationship Id="rId5" Type="http://schemas.openxmlformats.org/officeDocument/2006/relationships/hyperlink" Target="https://ecu.teamdynamix.com/TDClient/1409/Portal/Requests/ServiceCatalog?CategoryID=36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3325</Characters>
  <Application>Microsoft Office Word</Application>
  <DocSecurity>0</DocSecurity>
  <Lines>27</Lines>
  <Paragraphs>7</Paragraphs>
  <ScaleCrop>false</ScaleCrop>
  <Company>East Carolina University</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MATTOXT09</dc:creator>
  <cp:keywords/>
  <cp:lastModifiedBy>Thayne, Kathleen</cp:lastModifiedBy>
  <cp:revision>2</cp:revision>
  <cp:lastPrinted>2016-10-24T15:47:00Z</cp:lastPrinted>
  <dcterms:created xsi:type="dcterms:W3CDTF">2022-02-01T15:51:00Z</dcterms:created>
  <dcterms:modified xsi:type="dcterms:W3CDTF">2022-02-01T15:51:00Z</dcterms:modified>
</cp:coreProperties>
</file>